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17ACC1" w14:textId="77777777" w:rsidR="00F630D6" w:rsidRPr="00DE1335" w:rsidRDefault="00F630D6" w:rsidP="00F630D6">
      <w:pPr>
        <w:jc w:val="center"/>
        <w:rPr>
          <w:rFonts w:ascii="Times New Roman" w:hAnsi="Times New Roman" w:cs="Times New Roman"/>
          <w:color w:val="000048"/>
          <w:szCs w:val="28"/>
        </w:rPr>
      </w:pPr>
      <w:proofErr w:type="spellStart"/>
      <w:r w:rsidRPr="00DE1335">
        <w:rPr>
          <w:rFonts w:ascii="Times New Roman" w:hAnsi="Times New Roman" w:cs="Times New Roman"/>
          <w:color w:val="000048"/>
          <w:szCs w:val="28"/>
        </w:rPr>
        <w:t>Ropsley</w:t>
      </w:r>
      <w:proofErr w:type="spellEnd"/>
      <w:r w:rsidRPr="00DE1335">
        <w:rPr>
          <w:rFonts w:ascii="Times New Roman" w:hAnsi="Times New Roman" w:cs="Times New Roman"/>
          <w:color w:val="000048"/>
          <w:szCs w:val="28"/>
        </w:rPr>
        <w:t xml:space="preserve"> C of E Primary School</w:t>
      </w:r>
    </w:p>
    <w:p w14:paraId="764B173D" w14:textId="77777777" w:rsidR="00F630D6" w:rsidRPr="00DE1335" w:rsidRDefault="00F630D6" w:rsidP="00F630D6">
      <w:pPr>
        <w:jc w:val="center"/>
        <w:rPr>
          <w:rFonts w:ascii="Times New Roman" w:hAnsi="Times New Roman" w:cs="Times New Roman"/>
          <w:color w:val="000048"/>
          <w:szCs w:val="28"/>
        </w:rPr>
      </w:pPr>
    </w:p>
    <w:p w14:paraId="39C78907" w14:textId="5C52C3F5" w:rsidR="00F630D6" w:rsidRPr="00F630D6" w:rsidRDefault="00F630D6" w:rsidP="00F630D6">
      <w:pPr>
        <w:jc w:val="center"/>
        <w:rPr>
          <w:rFonts w:ascii="Times New Roman" w:hAnsi="Times New Roman" w:cs="Times New Roman"/>
          <w:color w:val="000048"/>
          <w:sz w:val="44"/>
          <w:szCs w:val="44"/>
        </w:rPr>
      </w:pPr>
      <w:r w:rsidRPr="00F630D6">
        <w:rPr>
          <w:rFonts w:ascii="Times New Roman" w:hAnsi="Times New Roman" w:cs="Times New Roman"/>
          <w:color w:val="000048"/>
          <w:sz w:val="44"/>
          <w:szCs w:val="44"/>
        </w:rPr>
        <w:t>Debt Recovery Policy</w:t>
      </w:r>
    </w:p>
    <w:p w14:paraId="36E0B3C6" w14:textId="77777777" w:rsidR="00F630D6" w:rsidRPr="003703B6" w:rsidRDefault="00F630D6" w:rsidP="00F630D6">
      <w:pPr>
        <w:rPr>
          <w:rFonts w:ascii="Times New Roman" w:hAnsi="Times New Roman" w:cs="Times New Roman"/>
          <w:sz w:val="24"/>
        </w:rPr>
      </w:pPr>
    </w:p>
    <w:p w14:paraId="655D91C9" w14:textId="77777777" w:rsidR="00F630D6" w:rsidRPr="003703B6" w:rsidRDefault="00F630D6" w:rsidP="00F630D6">
      <w:pPr>
        <w:rPr>
          <w:rFonts w:ascii="Times New Roman" w:hAnsi="Times New Roman" w:cs="Times New Roman"/>
          <w:sz w:val="24"/>
        </w:rPr>
      </w:pPr>
    </w:p>
    <w:p w14:paraId="51AECA93" w14:textId="77777777" w:rsidR="00F630D6" w:rsidRPr="003703B6" w:rsidRDefault="00F630D6" w:rsidP="00F630D6">
      <w:pPr>
        <w:rPr>
          <w:rFonts w:ascii="Times New Roman" w:hAnsi="Times New Roman" w:cs="Times New Roman"/>
          <w:sz w:val="24"/>
        </w:rPr>
      </w:pPr>
    </w:p>
    <w:p w14:paraId="399E3B3A" w14:textId="77777777" w:rsidR="00F630D6" w:rsidRPr="003703B6" w:rsidRDefault="00F630D6" w:rsidP="00F630D6">
      <w:pPr>
        <w:jc w:val="center"/>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59264" behindDoc="0" locked="0" layoutInCell="1" allowOverlap="1" wp14:anchorId="5DD4B852" wp14:editId="73B1F367">
            <wp:simplePos x="0" y="0"/>
            <wp:positionH relativeFrom="column">
              <wp:posOffset>2218055</wp:posOffset>
            </wp:positionH>
            <wp:positionV relativeFrom="paragraph">
              <wp:posOffset>3810</wp:posOffset>
            </wp:positionV>
            <wp:extent cx="1038225" cy="1524000"/>
            <wp:effectExtent l="0" t="0" r="9525" b="0"/>
            <wp:wrapSquare wrapText="bothSides"/>
            <wp:docPr id="1" name="Picture 1"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line drawing of a tower&#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38225" cy="152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2E109" w14:textId="77777777" w:rsidR="00F630D6" w:rsidRPr="003703B6" w:rsidRDefault="00F630D6" w:rsidP="00F630D6">
      <w:pPr>
        <w:rPr>
          <w:rFonts w:ascii="Times New Roman" w:hAnsi="Times New Roman" w:cs="Times New Roman"/>
          <w:sz w:val="24"/>
        </w:rPr>
      </w:pPr>
    </w:p>
    <w:p w14:paraId="348FDC41" w14:textId="77777777" w:rsidR="00F630D6" w:rsidRPr="003703B6" w:rsidRDefault="00F630D6" w:rsidP="00F630D6">
      <w:pPr>
        <w:rPr>
          <w:rFonts w:ascii="Times New Roman" w:hAnsi="Times New Roman" w:cs="Times New Roman"/>
          <w:sz w:val="24"/>
        </w:rPr>
      </w:pPr>
    </w:p>
    <w:p w14:paraId="0E01761E" w14:textId="77777777" w:rsidR="00F630D6" w:rsidRPr="003703B6" w:rsidRDefault="00F630D6" w:rsidP="00F630D6">
      <w:pPr>
        <w:rPr>
          <w:rFonts w:ascii="Times New Roman" w:hAnsi="Times New Roman" w:cs="Times New Roman"/>
          <w:sz w:val="24"/>
        </w:rPr>
      </w:pPr>
    </w:p>
    <w:p w14:paraId="691D21D5" w14:textId="77777777" w:rsidR="00F630D6" w:rsidRPr="003703B6" w:rsidRDefault="00F630D6" w:rsidP="00F630D6">
      <w:pPr>
        <w:rPr>
          <w:rFonts w:ascii="Times New Roman" w:hAnsi="Times New Roman" w:cs="Times New Roman"/>
          <w:sz w:val="24"/>
        </w:rPr>
      </w:pPr>
    </w:p>
    <w:p w14:paraId="1DA7C66B" w14:textId="77777777" w:rsidR="00F630D6" w:rsidRPr="003703B6" w:rsidRDefault="00F630D6" w:rsidP="00F630D6">
      <w:pPr>
        <w:rPr>
          <w:rFonts w:ascii="Times New Roman" w:hAnsi="Times New Roman" w:cs="Times New Roman"/>
          <w:sz w:val="24"/>
        </w:rPr>
      </w:pPr>
    </w:p>
    <w:p w14:paraId="4873A8C6" w14:textId="77777777" w:rsidR="00F630D6" w:rsidRPr="003703B6" w:rsidRDefault="00F630D6" w:rsidP="00F630D6">
      <w:pPr>
        <w:rPr>
          <w:rFonts w:ascii="Times New Roman" w:hAnsi="Times New Roman" w:cs="Times New Roman"/>
          <w:sz w:val="24"/>
        </w:rPr>
      </w:pPr>
    </w:p>
    <w:p w14:paraId="181E8CB9" w14:textId="77777777" w:rsidR="00F630D6" w:rsidRPr="003703B6" w:rsidRDefault="00F630D6" w:rsidP="00F630D6">
      <w:pPr>
        <w:rPr>
          <w:rFonts w:ascii="Times New Roman" w:hAnsi="Times New Roman" w:cs="Times New Roman"/>
          <w:sz w:val="24"/>
        </w:rPr>
      </w:pPr>
    </w:p>
    <w:p w14:paraId="6709520C" w14:textId="77777777" w:rsidR="00F630D6" w:rsidRPr="003703B6" w:rsidRDefault="00F630D6" w:rsidP="00F630D6">
      <w:pPr>
        <w:rPr>
          <w:rFonts w:ascii="Times New Roman" w:hAnsi="Times New Roman" w:cs="Times New Roman"/>
          <w:sz w:val="24"/>
        </w:rPr>
      </w:pPr>
    </w:p>
    <w:tbl>
      <w:tblPr>
        <w:tblW w:w="0" w:type="auto"/>
        <w:jc w:val="center"/>
        <w:tblBorders>
          <w:top w:val="single" w:sz="4" w:space="0" w:color="000046"/>
          <w:left w:val="single" w:sz="4" w:space="0" w:color="000046"/>
          <w:bottom w:val="single" w:sz="4" w:space="0" w:color="000046"/>
          <w:right w:val="single" w:sz="4" w:space="0" w:color="000046"/>
          <w:insideH w:val="single" w:sz="4" w:space="0" w:color="000046"/>
          <w:insideV w:val="single" w:sz="4" w:space="0" w:color="000046"/>
        </w:tblBorders>
        <w:tblLook w:val="01E0" w:firstRow="1" w:lastRow="1" w:firstColumn="1" w:lastColumn="1" w:noHBand="0" w:noVBand="0"/>
      </w:tblPr>
      <w:tblGrid>
        <w:gridCol w:w="1968"/>
        <w:gridCol w:w="1507"/>
        <w:gridCol w:w="1467"/>
        <w:gridCol w:w="1837"/>
        <w:gridCol w:w="1347"/>
        <w:gridCol w:w="1496"/>
      </w:tblGrid>
      <w:tr w:rsidR="004F6DAE" w:rsidRPr="003703B6" w14:paraId="1EC2421B" w14:textId="2DAA7C44" w:rsidTr="004F6DAE">
        <w:trPr>
          <w:trHeight w:val="805"/>
          <w:jc w:val="center"/>
        </w:trPr>
        <w:tc>
          <w:tcPr>
            <w:tcW w:w="2016" w:type="dxa"/>
            <w:shd w:val="clear" w:color="auto" w:fill="auto"/>
          </w:tcPr>
          <w:p w14:paraId="6B9D8314" w14:textId="77777777" w:rsidR="004F6DAE" w:rsidRPr="003703B6" w:rsidRDefault="004F6DAE" w:rsidP="004F6DAE">
            <w:pPr>
              <w:jc w:val="center"/>
              <w:rPr>
                <w:rFonts w:ascii="Times New Roman" w:hAnsi="Times New Roman" w:cs="Times New Roman"/>
                <w:color w:val="000048"/>
                <w:sz w:val="24"/>
              </w:rPr>
            </w:pPr>
            <w:r w:rsidRPr="003703B6">
              <w:rPr>
                <w:rFonts w:ascii="Times New Roman" w:hAnsi="Times New Roman" w:cs="Times New Roman"/>
                <w:color w:val="000048"/>
                <w:sz w:val="24"/>
              </w:rPr>
              <w:t>Adopted</w:t>
            </w:r>
          </w:p>
        </w:tc>
        <w:tc>
          <w:tcPr>
            <w:tcW w:w="1539" w:type="dxa"/>
            <w:shd w:val="clear" w:color="auto" w:fill="auto"/>
          </w:tcPr>
          <w:p w14:paraId="14BA859D" w14:textId="77777777" w:rsidR="004F6DAE" w:rsidRPr="003703B6" w:rsidRDefault="004F6DAE" w:rsidP="004F6DAE">
            <w:pPr>
              <w:jc w:val="center"/>
              <w:rPr>
                <w:rFonts w:ascii="Times New Roman" w:hAnsi="Times New Roman" w:cs="Times New Roman"/>
                <w:color w:val="000048"/>
                <w:sz w:val="24"/>
              </w:rPr>
            </w:pPr>
            <w:r w:rsidRPr="003703B6">
              <w:rPr>
                <w:rFonts w:ascii="Times New Roman" w:hAnsi="Times New Roman" w:cs="Times New Roman"/>
                <w:color w:val="000048"/>
                <w:sz w:val="24"/>
              </w:rPr>
              <w:t>Signed</w:t>
            </w:r>
          </w:p>
        </w:tc>
        <w:tc>
          <w:tcPr>
            <w:tcW w:w="1493" w:type="dxa"/>
            <w:shd w:val="clear" w:color="auto" w:fill="auto"/>
          </w:tcPr>
          <w:p w14:paraId="52A48883" w14:textId="77777777" w:rsidR="004F6DAE" w:rsidRPr="003703B6" w:rsidRDefault="004F6DAE" w:rsidP="004F6DAE">
            <w:pPr>
              <w:jc w:val="center"/>
              <w:rPr>
                <w:rFonts w:ascii="Times New Roman" w:hAnsi="Times New Roman" w:cs="Times New Roman"/>
                <w:color w:val="000048"/>
                <w:sz w:val="24"/>
              </w:rPr>
            </w:pPr>
            <w:r w:rsidRPr="003703B6">
              <w:rPr>
                <w:rFonts w:ascii="Times New Roman" w:hAnsi="Times New Roman" w:cs="Times New Roman"/>
                <w:color w:val="000048"/>
                <w:sz w:val="24"/>
              </w:rPr>
              <w:t>Review</w:t>
            </w:r>
          </w:p>
        </w:tc>
        <w:tc>
          <w:tcPr>
            <w:tcW w:w="1862" w:type="dxa"/>
            <w:shd w:val="clear" w:color="auto" w:fill="auto"/>
          </w:tcPr>
          <w:p w14:paraId="0D15F770" w14:textId="77777777" w:rsidR="004F6DAE" w:rsidRPr="003703B6" w:rsidRDefault="004F6DAE" w:rsidP="004F6DAE">
            <w:pPr>
              <w:jc w:val="center"/>
              <w:rPr>
                <w:rFonts w:ascii="Times New Roman" w:hAnsi="Times New Roman" w:cs="Times New Roman"/>
                <w:color w:val="000048"/>
                <w:sz w:val="24"/>
              </w:rPr>
            </w:pPr>
            <w:r w:rsidRPr="003703B6">
              <w:rPr>
                <w:rFonts w:ascii="Times New Roman" w:hAnsi="Times New Roman" w:cs="Times New Roman"/>
                <w:color w:val="000048"/>
                <w:sz w:val="24"/>
              </w:rPr>
              <w:t>Equality Impact Assessment</w:t>
            </w:r>
          </w:p>
        </w:tc>
        <w:tc>
          <w:tcPr>
            <w:tcW w:w="1356" w:type="dxa"/>
          </w:tcPr>
          <w:p w14:paraId="39B19542" w14:textId="5D2B7290" w:rsidR="004F6DAE" w:rsidRPr="003703B6" w:rsidRDefault="004F6DAE" w:rsidP="004F6DAE">
            <w:pPr>
              <w:jc w:val="center"/>
              <w:rPr>
                <w:rFonts w:ascii="Times New Roman" w:hAnsi="Times New Roman" w:cs="Times New Roman"/>
                <w:color w:val="000048"/>
                <w:sz w:val="24"/>
              </w:rPr>
            </w:pPr>
            <w:r>
              <w:rPr>
                <w:rFonts w:ascii="Times New Roman" w:hAnsi="Times New Roman" w:cs="Times New Roman"/>
                <w:color w:val="000048"/>
                <w:sz w:val="24"/>
              </w:rPr>
              <w:t>Reviewed Against our Vision</w:t>
            </w:r>
          </w:p>
        </w:tc>
        <w:tc>
          <w:tcPr>
            <w:tcW w:w="1356" w:type="dxa"/>
          </w:tcPr>
          <w:p w14:paraId="006DFB92" w14:textId="66D6D3F4" w:rsidR="004F6DAE" w:rsidRPr="003703B6" w:rsidRDefault="004F6DAE" w:rsidP="004F6DAE">
            <w:pPr>
              <w:jc w:val="center"/>
              <w:rPr>
                <w:rFonts w:ascii="Times New Roman" w:hAnsi="Times New Roman" w:cs="Times New Roman"/>
                <w:color w:val="000048"/>
                <w:sz w:val="24"/>
              </w:rPr>
            </w:pPr>
            <w:r>
              <w:rPr>
                <w:rFonts w:ascii="Times New Roman" w:hAnsi="Times New Roman" w:cs="Times New Roman"/>
                <w:color w:val="000048"/>
                <w:sz w:val="24"/>
              </w:rPr>
              <w:t>Amendments</w:t>
            </w:r>
          </w:p>
        </w:tc>
      </w:tr>
      <w:tr w:rsidR="004F6DAE" w:rsidRPr="003703B6" w14:paraId="6A8A074D" w14:textId="1658D2BA" w:rsidTr="004F6DAE">
        <w:trPr>
          <w:trHeight w:val="556"/>
          <w:jc w:val="center"/>
        </w:trPr>
        <w:tc>
          <w:tcPr>
            <w:tcW w:w="2016" w:type="dxa"/>
            <w:shd w:val="clear" w:color="auto" w:fill="auto"/>
          </w:tcPr>
          <w:p w14:paraId="1D6EC50D" w14:textId="60784684" w:rsidR="004F6DAE" w:rsidRPr="003703B6" w:rsidRDefault="004F6DAE" w:rsidP="004F6DAE">
            <w:pPr>
              <w:jc w:val="center"/>
              <w:rPr>
                <w:rFonts w:ascii="Times New Roman" w:hAnsi="Times New Roman" w:cs="Times New Roman"/>
                <w:color w:val="000048"/>
                <w:sz w:val="24"/>
              </w:rPr>
            </w:pPr>
            <w:r>
              <w:rPr>
                <w:rFonts w:ascii="Times New Roman" w:hAnsi="Times New Roman" w:cs="Times New Roman"/>
                <w:color w:val="000048"/>
                <w:sz w:val="24"/>
              </w:rPr>
              <w:t>January 2024</w:t>
            </w:r>
          </w:p>
        </w:tc>
        <w:tc>
          <w:tcPr>
            <w:tcW w:w="1539" w:type="dxa"/>
            <w:shd w:val="clear" w:color="auto" w:fill="auto"/>
          </w:tcPr>
          <w:p w14:paraId="3D8A42E3" w14:textId="62AE19FE" w:rsidR="004F6DAE" w:rsidRPr="004F6DAE" w:rsidRDefault="004F6DAE" w:rsidP="004F6DAE">
            <w:pPr>
              <w:rPr>
                <w:rFonts w:ascii="Lucida Calligraphy" w:hAnsi="Lucida Calligraphy" w:cs="Times New Roman"/>
                <w:color w:val="000048"/>
                <w:sz w:val="18"/>
                <w:szCs w:val="18"/>
              </w:rPr>
            </w:pPr>
            <w:r w:rsidRPr="004F6DAE">
              <w:rPr>
                <w:rFonts w:ascii="Lucida Calligraphy" w:hAnsi="Lucida Calligraphy" w:cs="Times New Roman"/>
                <w:color w:val="000048"/>
                <w:sz w:val="18"/>
                <w:szCs w:val="18"/>
              </w:rPr>
              <w:t>Ann Cook</w:t>
            </w:r>
            <w:r w:rsidRPr="004F6DAE">
              <w:rPr>
                <w:rFonts w:ascii="Lucida Calligraphy" w:hAnsi="Lucida Calligraphy" w:cs="Times New Roman"/>
                <w:color w:val="000048"/>
                <w:sz w:val="18"/>
                <w:szCs w:val="18"/>
              </w:rPr>
              <w:br/>
              <w:t>Gary Reeves</w:t>
            </w:r>
          </w:p>
        </w:tc>
        <w:tc>
          <w:tcPr>
            <w:tcW w:w="1493" w:type="dxa"/>
            <w:shd w:val="clear" w:color="auto" w:fill="auto"/>
          </w:tcPr>
          <w:p w14:paraId="7C34DD05" w14:textId="745C8572" w:rsidR="004F6DAE" w:rsidRPr="003703B6" w:rsidRDefault="004F6DAE" w:rsidP="004F6DAE">
            <w:pPr>
              <w:jc w:val="center"/>
              <w:rPr>
                <w:rFonts w:ascii="Times New Roman" w:hAnsi="Times New Roman" w:cs="Times New Roman"/>
                <w:color w:val="000048"/>
                <w:sz w:val="24"/>
              </w:rPr>
            </w:pPr>
            <w:r>
              <w:rPr>
                <w:rFonts w:ascii="Times New Roman" w:hAnsi="Times New Roman" w:cs="Times New Roman"/>
                <w:color w:val="000048"/>
                <w:sz w:val="24"/>
              </w:rPr>
              <w:t>January 2025</w:t>
            </w:r>
          </w:p>
        </w:tc>
        <w:tc>
          <w:tcPr>
            <w:tcW w:w="1862" w:type="dxa"/>
            <w:shd w:val="clear" w:color="auto" w:fill="auto"/>
          </w:tcPr>
          <w:p w14:paraId="131011DD" w14:textId="1ACAE49F" w:rsidR="004F6DAE" w:rsidRPr="003703B6" w:rsidRDefault="004F6DAE" w:rsidP="004F6DAE">
            <w:pPr>
              <w:jc w:val="center"/>
              <w:rPr>
                <w:rFonts w:ascii="Times New Roman" w:hAnsi="Times New Roman" w:cs="Times New Roman"/>
                <w:color w:val="000048"/>
                <w:sz w:val="24"/>
              </w:rPr>
            </w:pPr>
            <w:r>
              <w:rPr>
                <w:rFonts w:ascii="Times New Roman" w:hAnsi="Times New Roman" w:cs="Times New Roman"/>
                <w:color w:val="000048"/>
                <w:sz w:val="24"/>
              </w:rPr>
              <w:t>No</w:t>
            </w:r>
          </w:p>
        </w:tc>
        <w:tc>
          <w:tcPr>
            <w:tcW w:w="1356" w:type="dxa"/>
          </w:tcPr>
          <w:p w14:paraId="644DB0B5" w14:textId="5422126C" w:rsidR="004F6DAE" w:rsidRPr="003703B6" w:rsidRDefault="004F6DAE" w:rsidP="004F6DAE">
            <w:pPr>
              <w:jc w:val="center"/>
              <w:rPr>
                <w:rFonts w:ascii="Times New Roman" w:hAnsi="Times New Roman" w:cs="Times New Roman"/>
                <w:color w:val="000048"/>
                <w:sz w:val="24"/>
              </w:rPr>
            </w:pPr>
            <w:r>
              <w:rPr>
                <w:rFonts w:ascii="Times New Roman" w:hAnsi="Times New Roman" w:cs="Times New Roman"/>
                <w:color w:val="000048"/>
                <w:sz w:val="24"/>
              </w:rPr>
              <w:t>Yes</w:t>
            </w:r>
          </w:p>
        </w:tc>
        <w:tc>
          <w:tcPr>
            <w:tcW w:w="1356" w:type="dxa"/>
          </w:tcPr>
          <w:p w14:paraId="6898F65F" w14:textId="3774E0AA" w:rsidR="004F6DAE" w:rsidRPr="003703B6" w:rsidRDefault="004F6DAE" w:rsidP="004F6DAE">
            <w:pPr>
              <w:jc w:val="center"/>
              <w:rPr>
                <w:rFonts w:ascii="Times New Roman" w:hAnsi="Times New Roman" w:cs="Times New Roman"/>
                <w:color w:val="000048"/>
                <w:sz w:val="24"/>
              </w:rPr>
            </w:pPr>
            <w:r>
              <w:rPr>
                <w:rFonts w:ascii="Times New Roman" w:hAnsi="Times New Roman" w:cs="Times New Roman"/>
                <w:color w:val="000048"/>
                <w:sz w:val="24"/>
              </w:rPr>
              <w:t>New Policy</w:t>
            </w:r>
          </w:p>
        </w:tc>
      </w:tr>
      <w:tr w:rsidR="004F6DAE" w:rsidRPr="003703B6" w14:paraId="3F47CEDE" w14:textId="4F3086D2" w:rsidTr="004F6DAE">
        <w:trPr>
          <w:trHeight w:val="556"/>
          <w:jc w:val="center"/>
        </w:trPr>
        <w:tc>
          <w:tcPr>
            <w:tcW w:w="2016" w:type="dxa"/>
            <w:shd w:val="clear" w:color="auto" w:fill="auto"/>
          </w:tcPr>
          <w:p w14:paraId="4C4701C5" w14:textId="7C8FE581" w:rsidR="004F6DAE" w:rsidRPr="003703B6" w:rsidRDefault="004F6DAE" w:rsidP="004F6DAE">
            <w:pPr>
              <w:jc w:val="center"/>
              <w:rPr>
                <w:rFonts w:ascii="Times New Roman" w:hAnsi="Times New Roman" w:cs="Times New Roman"/>
                <w:color w:val="000048"/>
                <w:sz w:val="24"/>
              </w:rPr>
            </w:pPr>
          </w:p>
        </w:tc>
        <w:tc>
          <w:tcPr>
            <w:tcW w:w="1539" w:type="dxa"/>
            <w:shd w:val="clear" w:color="auto" w:fill="auto"/>
          </w:tcPr>
          <w:p w14:paraId="5B1BB283" w14:textId="63CAF7C3" w:rsidR="004F6DAE" w:rsidRDefault="004F6DAE" w:rsidP="004F6DAE">
            <w:pPr>
              <w:jc w:val="center"/>
              <w:rPr>
                <w:color w:val="000048"/>
              </w:rPr>
            </w:pPr>
          </w:p>
        </w:tc>
        <w:tc>
          <w:tcPr>
            <w:tcW w:w="1493" w:type="dxa"/>
            <w:shd w:val="clear" w:color="auto" w:fill="auto"/>
          </w:tcPr>
          <w:p w14:paraId="509C4486" w14:textId="35283D78" w:rsidR="004F6DAE" w:rsidRDefault="004F6DAE" w:rsidP="004F6DAE">
            <w:pPr>
              <w:jc w:val="center"/>
              <w:rPr>
                <w:color w:val="000048"/>
              </w:rPr>
            </w:pPr>
          </w:p>
        </w:tc>
        <w:tc>
          <w:tcPr>
            <w:tcW w:w="1862" w:type="dxa"/>
            <w:shd w:val="clear" w:color="auto" w:fill="auto"/>
          </w:tcPr>
          <w:p w14:paraId="15FDA8F7" w14:textId="240028C1" w:rsidR="004F6DAE" w:rsidRDefault="004F6DAE" w:rsidP="004F6DAE">
            <w:pPr>
              <w:jc w:val="center"/>
              <w:rPr>
                <w:color w:val="000048"/>
              </w:rPr>
            </w:pPr>
          </w:p>
        </w:tc>
        <w:tc>
          <w:tcPr>
            <w:tcW w:w="1356" w:type="dxa"/>
          </w:tcPr>
          <w:p w14:paraId="58B88266" w14:textId="77777777" w:rsidR="004F6DAE" w:rsidRDefault="004F6DAE" w:rsidP="004F6DAE">
            <w:pPr>
              <w:jc w:val="center"/>
              <w:rPr>
                <w:color w:val="000048"/>
              </w:rPr>
            </w:pPr>
          </w:p>
        </w:tc>
        <w:tc>
          <w:tcPr>
            <w:tcW w:w="1356" w:type="dxa"/>
          </w:tcPr>
          <w:p w14:paraId="13B10274" w14:textId="77777777" w:rsidR="004F6DAE" w:rsidRDefault="004F6DAE" w:rsidP="004F6DAE">
            <w:pPr>
              <w:jc w:val="center"/>
              <w:rPr>
                <w:color w:val="000048"/>
              </w:rPr>
            </w:pPr>
          </w:p>
        </w:tc>
      </w:tr>
      <w:tr w:rsidR="004F6DAE" w:rsidRPr="003703B6" w14:paraId="29B58485" w14:textId="08B7DFA8" w:rsidTr="004F6DAE">
        <w:trPr>
          <w:trHeight w:val="556"/>
          <w:jc w:val="center"/>
        </w:trPr>
        <w:tc>
          <w:tcPr>
            <w:tcW w:w="2016" w:type="dxa"/>
            <w:shd w:val="clear" w:color="auto" w:fill="auto"/>
          </w:tcPr>
          <w:p w14:paraId="40D7EAE6" w14:textId="77777777" w:rsidR="004F6DAE" w:rsidRPr="003703B6" w:rsidRDefault="004F6DAE" w:rsidP="004F6DAE">
            <w:pPr>
              <w:jc w:val="center"/>
              <w:rPr>
                <w:rFonts w:ascii="Times New Roman" w:hAnsi="Times New Roman" w:cs="Times New Roman"/>
                <w:color w:val="000048"/>
                <w:sz w:val="24"/>
              </w:rPr>
            </w:pPr>
          </w:p>
        </w:tc>
        <w:tc>
          <w:tcPr>
            <w:tcW w:w="1539" w:type="dxa"/>
            <w:shd w:val="clear" w:color="auto" w:fill="auto"/>
          </w:tcPr>
          <w:p w14:paraId="365B41A3" w14:textId="77777777" w:rsidR="004F6DAE" w:rsidRDefault="004F6DAE" w:rsidP="004F6DAE">
            <w:pPr>
              <w:jc w:val="center"/>
              <w:rPr>
                <w:color w:val="000048"/>
              </w:rPr>
            </w:pPr>
          </w:p>
        </w:tc>
        <w:tc>
          <w:tcPr>
            <w:tcW w:w="1493" w:type="dxa"/>
            <w:shd w:val="clear" w:color="auto" w:fill="auto"/>
          </w:tcPr>
          <w:p w14:paraId="65F1DA03" w14:textId="77777777" w:rsidR="004F6DAE" w:rsidRDefault="004F6DAE" w:rsidP="004F6DAE">
            <w:pPr>
              <w:jc w:val="center"/>
              <w:rPr>
                <w:color w:val="000048"/>
              </w:rPr>
            </w:pPr>
          </w:p>
        </w:tc>
        <w:tc>
          <w:tcPr>
            <w:tcW w:w="1862" w:type="dxa"/>
            <w:shd w:val="clear" w:color="auto" w:fill="auto"/>
          </w:tcPr>
          <w:p w14:paraId="0A459017" w14:textId="77777777" w:rsidR="004F6DAE" w:rsidRDefault="004F6DAE" w:rsidP="004F6DAE">
            <w:pPr>
              <w:jc w:val="center"/>
              <w:rPr>
                <w:color w:val="000048"/>
              </w:rPr>
            </w:pPr>
          </w:p>
        </w:tc>
        <w:tc>
          <w:tcPr>
            <w:tcW w:w="1356" w:type="dxa"/>
          </w:tcPr>
          <w:p w14:paraId="0398A8D8" w14:textId="77777777" w:rsidR="004F6DAE" w:rsidRDefault="004F6DAE" w:rsidP="004F6DAE">
            <w:pPr>
              <w:jc w:val="center"/>
              <w:rPr>
                <w:color w:val="000048"/>
              </w:rPr>
            </w:pPr>
          </w:p>
        </w:tc>
        <w:tc>
          <w:tcPr>
            <w:tcW w:w="1356" w:type="dxa"/>
          </w:tcPr>
          <w:p w14:paraId="110BD666" w14:textId="77777777" w:rsidR="004F6DAE" w:rsidRDefault="004F6DAE" w:rsidP="004F6DAE">
            <w:pPr>
              <w:jc w:val="center"/>
              <w:rPr>
                <w:color w:val="000048"/>
              </w:rPr>
            </w:pPr>
          </w:p>
        </w:tc>
      </w:tr>
      <w:tr w:rsidR="004F6DAE" w:rsidRPr="003703B6" w14:paraId="56F3B0DB" w14:textId="0E2CBA89" w:rsidTr="004F6DAE">
        <w:trPr>
          <w:trHeight w:val="556"/>
          <w:jc w:val="center"/>
        </w:trPr>
        <w:tc>
          <w:tcPr>
            <w:tcW w:w="2016" w:type="dxa"/>
            <w:shd w:val="clear" w:color="auto" w:fill="auto"/>
          </w:tcPr>
          <w:p w14:paraId="33A9A4B4" w14:textId="77777777" w:rsidR="004F6DAE" w:rsidRPr="003703B6" w:rsidRDefault="004F6DAE" w:rsidP="004F6DAE">
            <w:pPr>
              <w:jc w:val="center"/>
              <w:rPr>
                <w:rFonts w:ascii="Times New Roman" w:hAnsi="Times New Roman" w:cs="Times New Roman"/>
                <w:color w:val="000048"/>
                <w:sz w:val="24"/>
              </w:rPr>
            </w:pPr>
          </w:p>
        </w:tc>
        <w:tc>
          <w:tcPr>
            <w:tcW w:w="1539" w:type="dxa"/>
            <w:shd w:val="clear" w:color="auto" w:fill="auto"/>
          </w:tcPr>
          <w:p w14:paraId="0E2064AF" w14:textId="77777777" w:rsidR="004F6DAE" w:rsidRDefault="004F6DAE" w:rsidP="004F6DAE">
            <w:pPr>
              <w:jc w:val="center"/>
              <w:rPr>
                <w:color w:val="000048"/>
              </w:rPr>
            </w:pPr>
          </w:p>
        </w:tc>
        <w:tc>
          <w:tcPr>
            <w:tcW w:w="1493" w:type="dxa"/>
            <w:shd w:val="clear" w:color="auto" w:fill="auto"/>
          </w:tcPr>
          <w:p w14:paraId="0BC35882" w14:textId="77777777" w:rsidR="004F6DAE" w:rsidRDefault="004F6DAE" w:rsidP="004F6DAE">
            <w:pPr>
              <w:jc w:val="center"/>
              <w:rPr>
                <w:color w:val="000048"/>
              </w:rPr>
            </w:pPr>
          </w:p>
        </w:tc>
        <w:tc>
          <w:tcPr>
            <w:tcW w:w="1862" w:type="dxa"/>
            <w:shd w:val="clear" w:color="auto" w:fill="auto"/>
          </w:tcPr>
          <w:p w14:paraId="602718EA" w14:textId="77777777" w:rsidR="004F6DAE" w:rsidRDefault="004F6DAE" w:rsidP="004F6DAE">
            <w:pPr>
              <w:jc w:val="center"/>
              <w:rPr>
                <w:color w:val="000048"/>
              </w:rPr>
            </w:pPr>
          </w:p>
        </w:tc>
        <w:tc>
          <w:tcPr>
            <w:tcW w:w="1356" w:type="dxa"/>
          </w:tcPr>
          <w:p w14:paraId="0C500FB1" w14:textId="77777777" w:rsidR="004F6DAE" w:rsidRDefault="004F6DAE" w:rsidP="004F6DAE">
            <w:pPr>
              <w:jc w:val="center"/>
              <w:rPr>
                <w:color w:val="000048"/>
              </w:rPr>
            </w:pPr>
          </w:p>
        </w:tc>
        <w:tc>
          <w:tcPr>
            <w:tcW w:w="1356" w:type="dxa"/>
          </w:tcPr>
          <w:p w14:paraId="64FCC513" w14:textId="77777777" w:rsidR="004F6DAE" w:rsidRDefault="004F6DAE" w:rsidP="004F6DAE">
            <w:pPr>
              <w:jc w:val="center"/>
              <w:rPr>
                <w:color w:val="000048"/>
              </w:rPr>
            </w:pPr>
          </w:p>
        </w:tc>
      </w:tr>
    </w:tbl>
    <w:p w14:paraId="53C881E8" w14:textId="5EB98287" w:rsidR="00DD412A" w:rsidRDefault="00DD412A" w:rsidP="00403A90">
      <w:pPr>
        <w:spacing w:after="132" w:line="259" w:lineRule="auto"/>
        <w:ind w:left="0" w:firstLine="0"/>
        <w:rPr>
          <w:rFonts w:ascii="Times New Roman" w:hAnsi="Times New Roman" w:cs="Times New Roman"/>
          <w:sz w:val="24"/>
        </w:rPr>
      </w:pPr>
    </w:p>
    <w:p w14:paraId="016416FD" w14:textId="77777777" w:rsidR="00F630D6" w:rsidRDefault="00F630D6" w:rsidP="00403A90">
      <w:pPr>
        <w:spacing w:after="132" w:line="259" w:lineRule="auto"/>
        <w:ind w:left="0" w:firstLine="0"/>
        <w:rPr>
          <w:rFonts w:ascii="Times New Roman" w:hAnsi="Times New Roman" w:cs="Times New Roman"/>
          <w:sz w:val="24"/>
        </w:rPr>
      </w:pPr>
    </w:p>
    <w:p w14:paraId="68015B38" w14:textId="77777777" w:rsidR="00F630D6" w:rsidRDefault="00F630D6" w:rsidP="00403A90">
      <w:pPr>
        <w:spacing w:after="132" w:line="259" w:lineRule="auto"/>
        <w:ind w:left="0" w:firstLine="0"/>
        <w:rPr>
          <w:rFonts w:ascii="Times New Roman" w:hAnsi="Times New Roman" w:cs="Times New Roman"/>
          <w:sz w:val="24"/>
        </w:rPr>
      </w:pPr>
    </w:p>
    <w:p w14:paraId="2A35B39B" w14:textId="77777777" w:rsidR="00F630D6" w:rsidRDefault="00F630D6" w:rsidP="00403A90">
      <w:pPr>
        <w:spacing w:after="132" w:line="259" w:lineRule="auto"/>
        <w:ind w:left="0" w:firstLine="0"/>
        <w:rPr>
          <w:rFonts w:ascii="Times New Roman" w:hAnsi="Times New Roman" w:cs="Times New Roman"/>
          <w:sz w:val="24"/>
        </w:rPr>
      </w:pPr>
    </w:p>
    <w:p w14:paraId="26542B0D" w14:textId="77777777" w:rsidR="00F630D6" w:rsidRDefault="00F630D6" w:rsidP="00403A90">
      <w:pPr>
        <w:spacing w:after="132" w:line="259" w:lineRule="auto"/>
        <w:ind w:left="0" w:firstLine="0"/>
        <w:rPr>
          <w:rFonts w:ascii="Times New Roman" w:hAnsi="Times New Roman" w:cs="Times New Roman"/>
          <w:sz w:val="24"/>
        </w:rPr>
      </w:pPr>
    </w:p>
    <w:p w14:paraId="6F29ECD0" w14:textId="77777777" w:rsidR="00F630D6" w:rsidRDefault="00F630D6" w:rsidP="00403A90">
      <w:pPr>
        <w:spacing w:after="132" w:line="259" w:lineRule="auto"/>
        <w:ind w:left="0" w:firstLine="0"/>
        <w:rPr>
          <w:rFonts w:ascii="Times New Roman" w:hAnsi="Times New Roman" w:cs="Times New Roman"/>
          <w:sz w:val="24"/>
        </w:rPr>
      </w:pPr>
    </w:p>
    <w:p w14:paraId="582B5709" w14:textId="77777777" w:rsidR="00F630D6" w:rsidRDefault="00F630D6" w:rsidP="00403A90">
      <w:pPr>
        <w:spacing w:after="132" w:line="259" w:lineRule="auto"/>
        <w:ind w:left="0" w:firstLine="0"/>
        <w:rPr>
          <w:rFonts w:ascii="Times New Roman" w:hAnsi="Times New Roman" w:cs="Times New Roman"/>
          <w:sz w:val="24"/>
        </w:rPr>
      </w:pPr>
    </w:p>
    <w:p w14:paraId="2D8F3407" w14:textId="77777777" w:rsidR="00F630D6" w:rsidRDefault="00F630D6" w:rsidP="00403A90">
      <w:pPr>
        <w:spacing w:after="132" w:line="259" w:lineRule="auto"/>
        <w:ind w:left="0" w:firstLine="0"/>
        <w:rPr>
          <w:rFonts w:ascii="Times New Roman" w:hAnsi="Times New Roman" w:cs="Times New Roman"/>
          <w:sz w:val="24"/>
        </w:rPr>
      </w:pPr>
    </w:p>
    <w:p w14:paraId="45433B46" w14:textId="77777777" w:rsidR="00F630D6" w:rsidRPr="00403A90" w:rsidRDefault="00F630D6" w:rsidP="00403A90">
      <w:pPr>
        <w:spacing w:after="132" w:line="259" w:lineRule="auto"/>
        <w:ind w:left="0" w:firstLine="0"/>
        <w:rPr>
          <w:rFonts w:ascii="Times New Roman" w:hAnsi="Times New Roman" w:cs="Times New Roman"/>
          <w:sz w:val="24"/>
        </w:rPr>
      </w:pPr>
    </w:p>
    <w:p w14:paraId="1CF794DD" w14:textId="411CDCF7" w:rsidR="00DD412A" w:rsidRPr="00403A90" w:rsidRDefault="001464C2" w:rsidP="00D6279B">
      <w:pPr>
        <w:pStyle w:val="Heading1"/>
        <w:ind w:left="0" w:firstLine="0"/>
        <w:rPr>
          <w:rFonts w:ascii="Times New Roman" w:hAnsi="Times New Roman" w:cs="Times New Roman"/>
          <w:sz w:val="24"/>
        </w:rPr>
      </w:pPr>
      <w:r w:rsidRPr="00403A90">
        <w:rPr>
          <w:rFonts w:ascii="Times New Roman" w:hAnsi="Times New Roman" w:cs="Times New Roman"/>
          <w:sz w:val="24"/>
        </w:rPr>
        <w:lastRenderedPageBreak/>
        <w:t>OVERVIEW</w:t>
      </w:r>
      <w:r w:rsidRPr="00403A90">
        <w:rPr>
          <w:rFonts w:ascii="Times New Roman" w:hAnsi="Times New Roman" w:cs="Times New Roman"/>
          <w:sz w:val="24"/>
          <w:u w:val="none" w:color="000000"/>
        </w:rPr>
        <w:t xml:space="preserve"> </w:t>
      </w:r>
    </w:p>
    <w:p w14:paraId="6116B4C8" w14:textId="3712C54C" w:rsidR="00DD412A" w:rsidRPr="00403A90" w:rsidRDefault="001464C2">
      <w:pPr>
        <w:ind w:left="-5"/>
        <w:rPr>
          <w:rFonts w:ascii="Times New Roman" w:hAnsi="Times New Roman" w:cs="Times New Roman"/>
          <w:sz w:val="24"/>
        </w:rPr>
      </w:pPr>
      <w:r w:rsidRPr="00403A90">
        <w:rPr>
          <w:rFonts w:ascii="Times New Roman" w:hAnsi="Times New Roman" w:cs="Times New Roman"/>
          <w:sz w:val="24"/>
        </w:rPr>
        <w:t xml:space="preserve">The staff and Governors at </w:t>
      </w:r>
      <w:proofErr w:type="spellStart"/>
      <w:r w:rsidR="00403A90">
        <w:rPr>
          <w:rFonts w:ascii="Times New Roman" w:hAnsi="Times New Roman" w:cs="Times New Roman"/>
          <w:sz w:val="24"/>
        </w:rPr>
        <w:t>Ropsley</w:t>
      </w:r>
      <w:proofErr w:type="spellEnd"/>
      <w:r w:rsidR="00403A90">
        <w:rPr>
          <w:rFonts w:ascii="Times New Roman" w:hAnsi="Times New Roman" w:cs="Times New Roman"/>
          <w:sz w:val="24"/>
        </w:rPr>
        <w:t xml:space="preserve"> CE Primary School</w:t>
      </w:r>
      <w:r w:rsidR="00D6279B">
        <w:rPr>
          <w:rFonts w:ascii="Times New Roman" w:hAnsi="Times New Roman" w:cs="Times New Roman"/>
          <w:sz w:val="24"/>
        </w:rPr>
        <w:t xml:space="preserve"> </w:t>
      </w:r>
      <w:r w:rsidRPr="00403A90">
        <w:rPr>
          <w:rFonts w:ascii="Times New Roman" w:hAnsi="Times New Roman" w:cs="Times New Roman"/>
          <w:sz w:val="24"/>
        </w:rPr>
        <w:t xml:space="preserve">recognise that the physical and emotional wellbeing of the children in their care is of paramount importance. The school, however, has a legal and moral obligation to apply the resources it receives fairly, to support and for </w:t>
      </w:r>
      <w:r w:rsidR="00D6279B" w:rsidRPr="00403A90">
        <w:rPr>
          <w:rFonts w:ascii="Times New Roman" w:hAnsi="Times New Roman" w:cs="Times New Roman"/>
          <w:sz w:val="24"/>
        </w:rPr>
        <w:t>the benefit</w:t>
      </w:r>
      <w:r w:rsidRPr="00403A90">
        <w:rPr>
          <w:rFonts w:ascii="Times New Roman" w:hAnsi="Times New Roman" w:cs="Times New Roman"/>
          <w:sz w:val="24"/>
        </w:rPr>
        <w:t xml:space="preserve"> of all pupils, and is not </w:t>
      </w:r>
      <w:proofErr w:type="gramStart"/>
      <w:r w:rsidRPr="00403A90">
        <w:rPr>
          <w:rFonts w:ascii="Times New Roman" w:hAnsi="Times New Roman" w:cs="Times New Roman"/>
          <w:sz w:val="24"/>
        </w:rPr>
        <w:t>in a position</w:t>
      </w:r>
      <w:proofErr w:type="gramEnd"/>
      <w:r w:rsidRPr="00403A90">
        <w:rPr>
          <w:rFonts w:ascii="Times New Roman" w:hAnsi="Times New Roman" w:cs="Times New Roman"/>
          <w:sz w:val="24"/>
        </w:rPr>
        <w:t xml:space="preserve"> to subsidise, on a regular basis any one child or group of children.  </w:t>
      </w:r>
    </w:p>
    <w:p w14:paraId="3F2235F9" w14:textId="77777777" w:rsidR="00DD412A" w:rsidRPr="00403A90" w:rsidRDefault="001464C2">
      <w:pPr>
        <w:spacing w:after="132" w:line="259" w:lineRule="auto"/>
        <w:ind w:left="0" w:firstLine="0"/>
        <w:rPr>
          <w:rFonts w:ascii="Times New Roman" w:hAnsi="Times New Roman" w:cs="Times New Roman"/>
          <w:sz w:val="24"/>
        </w:rPr>
      </w:pPr>
      <w:r w:rsidRPr="00403A90">
        <w:rPr>
          <w:rFonts w:ascii="Times New Roman" w:hAnsi="Times New Roman" w:cs="Times New Roman"/>
          <w:sz w:val="24"/>
        </w:rPr>
        <w:t xml:space="preserve"> </w:t>
      </w:r>
    </w:p>
    <w:p w14:paraId="1E7D58B7" w14:textId="1F9B09CA" w:rsidR="00DD412A" w:rsidRPr="00403A90" w:rsidRDefault="001464C2">
      <w:pPr>
        <w:ind w:left="-5"/>
        <w:rPr>
          <w:rFonts w:ascii="Times New Roman" w:hAnsi="Times New Roman" w:cs="Times New Roman"/>
          <w:sz w:val="24"/>
        </w:rPr>
      </w:pPr>
      <w:r w:rsidRPr="00403A90">
        <w:rPr>
          <w:rFonts w:ascii="Times New Roman" w:hAnsi="Times New Roman" w:cs="Times New Roman"/>
          <w:sz w:val="24"/>
        </w:rPr>
        <w:t xml:space="preserve">The school has therefore adopted a debt recovery policy aimed at supporting parents, carers and families in avoiding accumulation of debts in relation to services within its schools such as school dinners, school trips and residential </w:t>
      </w:r>
      <w:r w:rsidR="00D6279B" w:rsidRPr="00403A90">
        <w:rPr>
          <w:rFonts w:ascii="Times New Roman" w:hAnsi="Times New Roman" w:cs="Times New Roman"/>
          <w:sz w:val="24"/>
        </w:rPr>
        <w:t>and after</w:t>
      </w:r>
      <w:r w:rsidRPr="00403A90">
        <w:rPr>
          <w:rFonts w:ascii="Times New Roman" w:hAnsi="Times New Roman" w:cs="Times New Roman"/>
          <w:sz w:val="24"/>
        </w:rPr>
        <w:t xml:space="preserve"> school activity clubs.  </w:t>
      </w:r>
    </w:p>
    <w:p w14:paraId="49C1345B" w14:textId="77777777" w:rsidR="00DD412A" w:rsidRPr="00403A90" w:rsidRDefault="001464C2">
      <w:pPr>
        <w:spacing w:after="133" w:line="259" w:lineRule="auto"/>
        <w:ind w:left="0" w:firstLine="0"/>
        <w:rPr>
          <w:rFonts w:ascii="Times New Roman" w:hAnsi="Times New Roman" w:cs="Times New Roman"/>
          <w:sz w:val="24"/>
        </w:rPr>
      </w:pPr>
      <w:r w:rsidRPr="00403A90">
        <w:rPr>
          <w:rFonts w:ascii="Times New Roman" w:hAnsi="Times New Roman" w:cs="Times New Roman"/>
          <w:sz w:val="24"/>
        </w:rPr>
        <w:t xml:space="preserve"> </w:t>
      </w:r>
    </w:p>
    <w:p w14:paraId="140252AA" w14:textId="77777777" w:rsidR="00DD412A" w:rsidRPr="00403A90" w:rsidRDefault="001464C2">
      <w:pPr>
        <w:ind w:left="-5"/>
        <w:rPr>
          <w:rFonts w:ascii="Times New Roman" w:hAnsi="Times New Roman" w:cs="Times New Roman"/>
          <w:sz w:val="24"/>
        </w:rPr>
      </w:pPr>
      <w:r w:rsidRPr="00403A90">
        <w:rPr>
          <w:rFonts w:ascii="Times New Roman" w:hAnsi="Times New Roman" w:cs="Times New Roman"/>
          <w:sz w:val="24"/>
        </w:rPr>
        <w:t xml:space="preserve">Parents/carers are expected to pay in advance for services provided by the school and this can be paid using the online payment system: PARENTMAIL All debts owed to a school including those due from parents/carers have an impact on the school budget as the school </w:t>
      </w:r>
      <w:proofErr w:type="gramStart"/>
      <w:r w:rsidRPr="00403A90">
        <w:rPr>
          <w:rFonts w:ascii="Times New Roman" w:hAnsi="Times New Roman" w:cs="Times New Roman"/>
          <w:sz w:val="24"/>
        </w:rPr>
        <w:t>has to</w:t>
      </w:r>
      <w:proofErr w:type="gramEnd"/>
      <w:r w:rsidRPr="00403A90">
        <w:rPr>
          <w:rFonts w:ascii="Times New Roman" w:hAnsi="Times New Roman" w:cs="Times New Roman"/>
          <w:sz w:val="24"/>
        </w:rPr>
        <w:t xml:space="preserve"> meet the actual costs incurred. This means that any money owed to the school diminishes the resources that can be provided to all children. We hope that parents/carers understand this and that they will make every effort to avoid owing the school money. </w:t>
      </w:r>
    </w:p>
    <w:p w14:paraId="382A01CD" w14:textId="77777777" w:rsidR="00DD412A" w:rsidRPr="00403A90" w:rsidRDefault="001464C2">
      <w:pPr>
        <w:spacing w:after="132" w:line="259" w:lineRule="auto"/>
        <w:ind w:left="0" w:firstLine="0"/>
        <w:rPr>
          <w:rFonts w:ascii="Times New Roman" w:hAnsi="Times New Roman" w:cs="Times New Roman"/>
          <w:sz w:val="24"/>
        </w:rPr>
      </w:pPr>
      <w:r w:rsidRPr="00403A90">
        <w:rPr>
          <w:rFonts w:ascii="Times New Roman" w:hAnsi="Times New Roman" w:cs="Times New Roman"/>
          <w:sz w:val="24"/>
        </w:rPr>
        <w:t xml:space="preserve"> </w:t>
      </w:r>
    </w:p>
    <w:p w14:paraId="48DB4991" w14:textId="6278C784" w:rsidR="00DD412A" w:rsidRPr="00403A90" w:rsidRDefault="001464C2" w:rsidP="00D6279B">
      <w:pPr>
        <w:pStyle w:val="Heading1"/>
        <w:ind w:left="-5"/>
        <w:rPr>
          <w:rFonts w:ascii="Times New Roman" w:hAnsi="Times New Roman" w:cs="Times New Roman"/>
          <w:sz w:val="24"/>
        </w:rPr>
      </w:pPr>
      <w:r w:rsidRPr="00403A90">
        <w:rPr>
          <w:rFonts w:ascii="Times New Roman" w:hAnsi="Times New Roman" w:cs="Times New Roman"/>
          <w:sz w:val="24"/>
        </w:rPr>
        <w:t>SCHOOL MEALS DEBT</w:t>
      </w:r>
      <w:r w:rsidRPr="00403A90">
        <w:rPr>
          <w:rFonts w:ascii="Times New Roman" w:hAnsi="Times New Roman" w:cs="Times New Roman"/>
          <w:sz w:val="24"/>
          <w:u w:val="none" w:color="000000"/>
        </w:rPr>
        <w:t xml:space="preserve"> </w:t>
      </w:r>
    </w:p>
    <w:p w14:paraId="1FA21C5D" w14:textId="285A20FB" w:rsidR="00DD412A" w:rsidRPr="00403A90" w:rsidRDefault="001464C2">
      <w:pPr>
        <w:ind w:left="-5"/>
        <w:rPr>
          <w:rFonts w:ascii="Times New Roman" w:hAnsi="Times New Roman" w:cs="Times New Roman"/>
          <w:sz w:val="24"/>
        </w:rPr>
      </w:pPr>
      <w:r w:rsidRPr="00403A90">
        <w:rPr>
          <w:rFonts w:ascii="Times New Roman" w:hAnsi="Times New Roman" w:cs="Times New Roman"/>
          <w:sz w:val="24"/>
        </w:rPr>
        <w:t xml:space="preserve">For children in Key Stage 2 and for those families not receiving the Pupil Premium grant for Free School Meals, it is the duty of parents/carers, not the school, to provide a midday meal for their child.  Parents/carers may take their child home to discharge this obligation but if they elect to leave the child on the school site during the lunch period, they must either provide a packed lunch for the child or request that the school provide a lunch.  Parents/carers whose child is not entitled to Free School Meals are expected to pay for these in advance.  </w:t>
      </w:r>
      <w:r w:rsidR="00403A90">
        <w:rPr>
          <w:rFonts w:ascii="Times New Roman" w:hAnsi="Times New Roman" w:cs="Times New Roman"/>
          <w:sz w:val="24"/>
        </w:rPr>
        <w:t>Payments are made directly to Willoughby Foods and a debt cannot be accrued.</w:t>
      </w:r>
    </w:p>
    <w:p w14:paraId="2926E9B6" w14:textId="77777777" w:rsidR="00DD412A" w:rsidRPr="00403A90" w:rsidRDefault="001464C2">
      <w:pPr>
        <w:spacing w:after="135" w:line="259" w:lineRule="auto"/>
        <w:ind w:left="0" w:firstLine="0"/>
        <w:rPr>
          <w:rFonts w:ascii="Times New Roman" w:hAnsi="Times New Roman" w:cs="Times New Roman"/>
          <w:sz w:val="24"/>
        </w:rPr>
      </w:pPr>
      <w:r w:rsidRPr="00403A90">
        <w:rPr>
          <w:rFonts w:ascii="Times New Roman" w:hAnsi="Times New Roman" w:cs="Times New Roman"/>
          <w:sz w:val="24"/>
        </w:rPr>
        <w:t xml:space="preserve"> </w:t>
      </w:r>
    </w:p>
    <w:p w14:paraId="54E0C15C" w14:textId="117FD015" w:rsidR="00DD412A" w:rsidRDefault="001464C2">
      <w:pPr>
        <w:ind w:left="-5"/>
        <w:rPr>
          <w:rFonts w:ascii="Times New Roman" w:hAnsi="Times New Roman" w:cs="Times New Roman"/>
          <w:sz w:val="24"/>
        </w:rPr>
      </w:pPr>
      <w:r w:rsidRPr="00403A90">
        <w:rPr>
          <w:rFonts w:ascii="Times New Roman" w:hAnsi="Times New Roman" w:cs="Times New Roman"/>
          <w:sz w:val="24"/>
        </w:rPr>
        <w:t xml:space="preserve">It is very important that if a parent or a carer believes their child may be eligible for Free School Meals, please contact the school office to help you to this or go to the </w:t>
      </w:r>
      <w:r w:rsidR="00403A90">
        <w:rPr>
          <w:rFonts w:ascii="Times New Roman" w:hAnsi="Times New Roman" w:cs="Times New Roman"/>
          <w:sz w:val="24"/>
        </w:rPr>
        <w:t>LCC</w:t>
      </w:r>
      <w:r w:rsidRPr="00403A90">
        <w:rPr>
          <w:rFonts w:ascii="Times New Roman" w:hAnsi="Times New Roman" w:cs="Times New Roman"/>
          <w:sz w:val="24"/>
        </w:rPr>
        <w:t xml:space="preserve"> website and complete an online form </w:t>
      </w:r>
      <w:proofErr w:type="gramStart"/>
      <w:r w:rsidRPr="00403A90">
        <w:rPr>
          <w:rFonts w:ascii="Times New Roman" w:hAnsi="Times New Roman" w:cs="Times New Roman"/>
          <w:sz w:val="24"/>
        </w:rPr>
        <w:t>to  apply</w:t>
      </w:r>
      <w:proofErr w:type="gramEnd"/>
      <w:r w:rsidRPr="00403A90">
        <w:rPr>
          <w:rFonts w:ascii="Times New Roman" w:hAnsi="Times New Roman" w:cs="Times New Roman"/>
          <w:sz w:val="24"/>
        </w:rPr>
        <w:t xml:space="preserve"> for Pupil Premium and Free School Meals. This allowance is a statutory </w:t>
      </w:r>
      <w:proofErr w:type="gramStart"/>
      <w:r w:rsidRPr="00403A90">
        <w:rPr>
          <w:rFonts w:ascii="Times New Roman" w:hAnsi="Times New Roman" w:cs="Times New Roman"/>
          <w:sz w:val="24"/>
        </w:rPr>
        <w:t>right</w:t>
      </w:r>
      <w:proofErr w:type="gramEnd"/>
      <w:r w:rsidRPr="00403A90">
        <w:rPr>
          <w:rFonts w:ascii="Times New Roman" w:hAnsi="Times New Roman" w:cs="Times New Roman"/>
          <w:sz w:val="24"/>
        </w:rPr>
        <w:t xml:space="preserve"> and it is vital that parents/carers use it if they qualify. We will help parents/carers with their application, as required, to find out if they are eligible. </w:t>
      </w:r>
    </w:p>
    <w:p w14:paraId="095AA089" w14:textId="77777777" w:rsidR="00F630D6" w:rsidRDefault="00F630D6">
      <w:pPr>
        <w:ind w:left="-5"/>
        <w:rPr>
          <w:rFonts w:ascii="Times New Roman" w:hAnsi="Times New Roman" w:cs="Times New Roman"/>
          <w:sz w:val="24"/>
        </w:rPr>
      </w:pPr>
    </w:p>
    <w:p w14:paraId="074BD961" w14:textId="77777777" w:rsidR="00F630D6" w:rsidRDefault="00F630D6">
      <w:pPr>
        <w:ind w:left="-5"/>
        <w:rPr>
          <w:rFonts w:ascii="Times New Roman" w:hAnsi="Times New Roman" w:cs="Times New Roman"/>
          <w:sz w:val="24"/>
        </w:rPr>
      </w:pPr>
    </w:p>
    <w:p w14:paraId="1F27B19F" w14:textId="77777777" w:rsidR="00F630D6" w:rsidRDefault="00F630D6">
      <w:pPr>
        <w:ind w:left="-5"/>
        <w:rPr>
          <w:rFonts w:ascii="Times New Roman" w:hAnsi="Times New Roman" w:cs="Times New Roman"/>
          <w:sz w:val="24"/>
        </w:rPr>
      </w:pPr>
    </w:p>
    <w:p w14:paraId="022BE7E6" w14:textId="6E79AED0" w:rsidR="00403A90" w:rsidRPr="00D6279B" w:rsidRDefault="00403A90">
      <w:pPr>
        <w:ind w:left="-5"/>
        <w:rPr>
          <w:rFonts w:ascii="Times New Roman" w:hAnsi="Times New Roman" w:cs="Times New Roman"/>
          <w:b/>
          <w:bCs/>
          <w:color w:val="153D63" w:themeColor="text2" w:themeTint="E6"/>
          <w:sz w:val="24"/>
          <w:u w:val="single"/>
        </w:rPr>
      </w:pPr>
      <w:r w:rsidRPr="00D6279B">
        <w:rPr>
          <w:rFonts w:ascii="Times New Roman" w:hAnsi="Times New Roman" w:cs="Times New Roman"/>
          <w:b/>
          <w:bCs/>
          <w:color w:val="153D63" w:themeColor="text2" w:themeTint="E6"/>
          <w:sz w:val="24"/>
          <w:u w:val="single"/>
        </w:rPr>
        <w:lastRenderedPageBreak/>
        <w:t>AFTERSCHOOL/BREAKFAST CLUB DEBTS</w:t>
      </w:r>
    </w:p>
    <w:p w14:paraId="72C40A15" w14:textId="50D5E206" w:rsidR="00D6279B" w:rsidRPr="00403A90" w:rsidRDefault="00403A90" w:rsidP="00F630D6">
      <w:pPr>
        <w:ind w:left="-5"/>
        <w:rPr>
          <w:rFonts w:ascii="Times New Roman" w:hAnsi="Times New Roman" w:cs="Times New Roman"/>
          <w:sz w:val="24"/>
        </w:rPr>
      </w:pPr>
      <w:r w:rsidRPr="00403A90">
        <w:rPr>
          <w:rFonts w:ascii="Times New Roman" w:hAnsi="Times New Roman" w:cs="Times New Roman"/>
          <w:sz w:val="24"/>
        </w:rPr>
        <w:t xml:space="preserve">Parents are generally required to pay in advance for wraparound care at our school via </w:t>
      </w:r>
      <w:proofErr w:type="spellStart"/>
      <w:r w:rsidRPr="00403A90">
        <w:rPr>
          <w:rFonts w:ascii="Times New Roman" w:hAnsi="Times New Roman" w:cs="Times New Roman"/>
          <w:sz w:val="24"/>
        </w:rPr>
        <w:t>ParentMail</w:t>
      </w:r>
      <w:proofErr w:type="spellEnd"/>
      <w:r w:rsidRPr="00403A90">
        <w:rPr>
          <w:rFonts w:ascii="Times New Roman" w:hAnsi="Times New Roman" w:cs="Times New Roman"/>
          <w:sz w:val="24"/>
        </w:rPr>
        <w:t>. However, we understand that emergencies can arise, so we allow parents to use our Breakfast Club and after-school club, 'Rascals,' on an ad-hoc basis when necessary. In these instances, the cost of the session is added to the parent's account as a debt. It is important to note that parents must clear any outstanding debt before booking another session for their child. While most families settle their balances promptly, we occasionally find that one or two families have used this emergency facility multiple times, leading to accrued debts.</w:t>
      </w:r>
      <w:r>
        <w:rPr>
          <w:rFonts w:ascii="Times New Roman" w:hAnsi="Times New Roman" w:cs="Times New Roman"/>
          <w:sz w:val="24"/>
        </w:rPr>
        <w:br/>
      </w:r>
    </w:p>
    <w:p w14:paraId="08575B38" w14:textId="46BB8A9A" w:rsidR="00DD412A" w:rsidRPr="00403A90" w:rsidRDefault="001464C2" w:rsidP="00D6279B">
      <w:pPr>
        <w:pStyle w:val="Heading1"/>
        <w:ind w:left="-5"/>
        <w:rPr>
          <w:rFonts w:ascii="Times New Roman" w:hAnsi="Times New Roman" w:cs="Times New Roman"/>
          <w:sz w:val="24"/>
        </w:rPr>
      </w:pPr>
      <w:r w:rsidRPr="00403A90">
        <w:rPr>
          <w:rFonts w:ascii="Times New Roman" w:hAnsi="Times New Roman" w:cs="Times New Roman"/>
          <w:sz w:val="24"/>
        </w:rPr>
        <w:t>DEBT RECOVERY</w:t>
      </w:r>
      <w:r w:rsidRPr="00403A90">
        <w:rPr>
          <w:rFonts w:ascii="Times New Roman" w:hAnsi="Times New Roman" w:cs="Times New Roman"/>
          <w:sz w:val="24"/>
          <w:u w:val="none" w:color="000000"/>
        </w:rPr>
        <w:t xml:space="preserve"> </w:t>
      </w:r>
    </w:p>
    <w:p w14:paraId="1A5319C9" w14:textId="5D1F6434" w:rsidR="00DD412A" w:rsidRPr="00403A90" w:rsidRDefault="001464C2">
      <w:pPr>
        <w:ind w:left="-5"/>
        <w:rPr>
          <w:rFonts w:ascii="Times New Roman" w:hAnsi="Times New Roman" w:cs="Times New Roman"/>
          <w:sz w:val="24"/>
        </w:rPr>
      </w:pPr>
      <w:r w:rsidRPr="00403A90">
        <w:rPr>
          <w:rFonts w:ascii="Times New Roman" w:hAnsi="Times New Roman" w:cs="Times New Roman"/>
          <w:sz w:val="24"/>
        </w:rPr>
        <w:t xml:space="preserve">The Governors of </w:t>
      </w:r>
      <w:proofErr w:type="spellStart"/>
      <w:r w:rsidR="00403A90">
        <w:rPr>
          <w:rFonts w:ascii="Times New Roman" w:hAnsi="Times New Roman" w:cs="Times New Roman"/>
          <w:sz w:val="24"/>
        </w:rPr>
        <w:t>Ropsley</w:t>
      </w:r>
      <w:proofErr w:type="spellEnd"/>
      <w:r w:rsidR="00403A90">
        <w:rPr>
          <w:rFonts w:ascii="Times New Roman" w:hAnsi="Times New Roman" w:cs="Times New Roman"/>
          <w:sz w:val="24"/>
        </w:rPr>
        <w:t xml:space="preserve"> CE Primary School</w:t>
      </w:r>
      <w:r w:rsidR="00D6279B">
        <w:rPr>
          <w:rFonts w:ascii="Times New Roman" w:hAnsi="Times New Roman" w:cs="Times New Roman"/>
          <w:sz w:val="24"/>
        </w:rPr>
        <w:t xml:space="preserve"> </w:t>
      </w:r>
      <w:r w:rsidRPr="00403A90">
        <w:rPr>
          <w:rFonts w:ascii="Times New Roman" w:hAnsi="Times New Roman" w:cs="Times New Roman"/>
          <w:sz w:val="24"/>
        </w:rPr>
        <w:t xml:space="preserve">will take all reasonable measures to vigorously collect debt as part of its management of public funds. The </w:t>
      </w:r>
      <w:proofErr w:type="gramStart"/>
      <w:r w:rsidRPr="00403A90">
        <w:rPr>
          <w:rFonts w:ascii="Times New Roman" w:hAnsi="Times New Roman" w:cs="Times New Roman"/>
          <w:sz w:val="24"/>
        </w:rPr>
        <w:t>School’s</w:t>
      </w:r>
      <w:proofErr w:type="gramEnd"/>
      <w:r w:rsidRPr="00403A90">
        <w:rPr>
          <w:rFonts w:ascii="Times New Roman" w:hAnsi="Times New Roman" w:cs="Times New Roman"/>
          <w:sz w:val="24"/>
        </w:rPr>
        <w:t xml:space="preserve"> debt recovery policy will observe the relevant financial regulations and any other legal requirements. </w:t>
      </w:r>
    </w:p>
    <w:p w14:paraId="0110EE78" w14:textId="77777777" w:rsidR="00DD412A" w:rsidRPr="00403A90" w:rsidRDefault="001464C2">
      <w:pPr>
        <w:spacing w:after="133" w:line="259" w:lineRule="auto"/>
        <w:ind w:left="0" w:firstLine="0"/>
        <w:rPr>
          <w:rFonts w:ascii="Times New Roman" w:hAnsi="Times New Roman" w:cs="Times New Roman"/>
          <w:sz w:val="24"/>
        </w:rPr>
      </w:pPr>
      <w:r w:rsidRPr="00403A90">
        <w:rPr>
          <w:rFonts w:ascii="Times New Roman" w:hAnsi="Times New Roman" w:cs="Times New Roman"/>
          <w:sz w:val="24"/>
        </w:rPr>
        <w:t xml:space="preserve"> </w:t>
      </w:r>
    </w:p>
    <w:p w14:paraId="69588A6B" w14:textId="788855A6" w:rsidR="00DD412A" w:rsidRPr="00403A90" w:rsidRDefault="001464C2">
      <w:pPr>
        <w:spacing w:after="132" w:line="259" w:lineRule="auto"/>
        <w:ind w:left="0" w:firstLine="0"/>
        <w:rPr>
          <w:rFonts w:ascii="Times New Roman" w:hAnsi="Times New Roman" w:cs="Times New Roman"/>
          <w:sz w:val="24"/>
        </w:rPr>
      </w:pPr>
      <w:r w:rsidRPr="00403A90">
        <w:rPr>
          <w:rFonts w:ascii="Times New Roman" w:hAnsi="Times New Roman" w:cs="Times New Roman"/>
          <w:b/>
          <w:color w:val="002060"/>
          <w:sz w:val="24"/>
          <w:u w:val="single" w:color="002060"/>
        </w:rPr>
        <w:t>ACCEPTABLE ‘CREDIT PERIOD’</w:t>
      </w:r>
      <w:r w:rsidRPr="00403A90">
        <w:rPr>
          <w:rFonts w:ascii="Times New Roman" w:hAnsi="Times New Roman" w:cs="Times New Roman"/>
          <w:b/>
          <w:color w:val="006600"/>
          <w:sz w:val="24"/>
        </w:rPr>
        <w:t xml:space="preserve"> </w:t>
      </w:r>
    </w:p>
    <w:p w14:paraId="04C32771" w14:textId="6D4CD34A" w:rsidR="00DD412A" w:rsidRDefault="001464C2">
      <w:pPr>
        <w:ind w:left="-5"/>
        <w:rPr>
          <w:rFonts w:ascii="Times New Roman" w:hAnsi="Times New Roman" w:cs="Times New Roman"/>
          <w:sz w:val="24"/>
        </w:rPr>
      </w:pPr>
      <w:r w:rsidRPr="00403A90">
        <w:rPr>
          <w:rFonts w:ascii="Times New Roman" w:hAnsi="Times New Roman" w:cs="Times New Roman"/>
          <w:sz w:val="24"/>
        </w:rPr>
        <w:t xml:space="preserve">The Governors of </w:t>
      </w:r>
      <w:proofErr w:type="spellStart"/>
      <w:r w:rsidR="00403A90">
        <w:rPr>
          <w:rFonts w:ascii="Times New Roman" w:hAnsi="Times New Roman" w:cs="Times New Roman"/>
          <w:sz w:val="24"/>
        </w:rPr>
        <w:t>Ropsley</w:t>
      </w:r>
      <w:proofErr w:type="spellEnd"/>
      <w:r w:rsidR="00403A90">
        <w:rPr>
          <w:rFonts w:ascii="Times New Roman" w:hAnsi="Times New Roman" w:cs="Times New Roman"/>
          <w:sz w:val="24"/>
        </w:rPr>
        <w:t xml:space="preserve"> CE Primary School</w:t>
      </w:r>
      <w:r w:rsidR="001C5FAC">
        <w:rPr>
          <w:rFonts w:ascii="Times New Roman" w:hAnsi="Times New Roman" w:cs="Times New Roman"/>
          <w:sz w:val="24"/>
        </w:rPr>
        <w:t xml:space="preserve"> </w:t>
      </w:r>
      <w:r w:rsidRPr="00403A90">
        <w:rPr>
          <w:rFonts w:ascii="Times New Roman" w:hAnsi="Times New Roman" w:cs="Times New Roman"/>
          <w:sz w:val="24"/>
        </w:rPr>
        <w:t xml:space="preserve">has determined that one half term is an acceptable ‘credit settlement period’ before debt recovery procedures are applied. </w:t>
      </w:r>
    </w:p>
    <w:p w14:paraId="20FE0AD6" w14:textId="61F75ABD" w:rsidR="000870B6" w:rsidRPr="00403A90" w:rsidRDefault="000870B6">
      <w:pPr>
        <w:ind w:left="-5"/>
        <w:rPr>
          <w:rFonts w:ascii="Times New Roman" w:hAnsi="Times New Roman" w:cs="Times New Roman"/>
          <w:sz w:val="24"/>
        </w:rPr>
      </w:pPr>
      <w:r>
        <w:rPr>
          <w:rFonts w:ascii="Times New Roman" w:hAnsi="Times New Roman" w:cs="Times New Roman"/>
          <w:sz w:val="24"/>
        </w:rPr>
        <w:t>The school Administrator will check school systems for debt and begin the process at the beginning of each half term or earlier if she becomes aware of any accrued debt during her to day tasks.</w:t>
      </w:r>
      <w:r w:rsidR="001C5FAC">
        <w:rPr>
          <w:rFonts w:ascii="Times New Roman" w:hAnsi="Times New Roman" w:cs="Times New Roman"/>
          <w:sz w:val="24"/>
        </w:rPr>
        <w:t xml:space="preserve"> The process will begin immediately for any debt that is over £20.00.</w:t>
      </w:r>
    </w:p>
    <w:p w14:paraId="4DCCC8E1" w14:textId="77777777" w:rsidR="00DD412A" w:rsidRPr="00403A90" w:rsidRDefault="001464C2">
      <w:pPr>
        <w:spacing w:after="132" w:line="259" w:lineRule="auto"/>
        <w:ind w:left="0" w:firstLine="0"/>
        <w:rPr>
          <w:rFonts w:ascii="Times New Roman" w:hAnsi="Times New Roman" w:cs="Times New Roman"/>
          <w:sz w:val="24"/>
        </w:rPr>
      </w:pPr>
      <w:r w:rsidRPr="00403A90">
        <w:rPr>
          <w:rFonts w:ascii="Times New Roman" w:hAnsi="Times New Roman" w:cs="Times New Roman"/>
          <w:sz w:val="24"/>
        </w:rPr>
        <w:t xml:space="preserve"> </w:t>
      </w:r>
    </w:p>
    <w:p w14:paraId="6509F1A6" w14:textId="1163974D" w:rsidR="00DD412A" w:rsidRPr="00403A90" w:rsidRDefault="001464C2" w:rsidP="00D6279B">
      <w:pPr>
        <w:pStyle w:val="Heading1"/>
        <w:ind w:left="-5"/>
        <w:rPr>
          <w:rFonts w:ascii="Times New Roman" w:hAnsi="Times New Roman" w:cs="Times New Roman"/>
          <w:sz w:val="24"/>
        </w:rPr>
      </w:pPr>
      <w:r w:rsidRPr="00403A90">
        <w:rPr>
          <w:rFonts w:ascii="Times New Roman" w:hAnsi="Times New Roman" w:cs="Times New Roman"/>
          <w:sz w:val="24"/>
        </w:rPr>
        <w:t>REPORTING OF OUTSTANDING DEBT LEVELS</w:t>
      </w:r>
      <w:r w:rsidRPr="00403A90">
        <w:rPr>
          <w:rFonts w:ascii="Times New Roman" w:hAnsi="Times New Roman" w:cs="Times New Roman"/>
          <w:sz w:val="24"/>
          <w:u w:val="none" w:color="000000"/>
        </w:rPr>
        <w:t xml:space="preserve"> </w:t>
      </w:r>
    </w:p>
    <w:p w14:paraId="0CA5420A" w14:textId="49E83BD9" w:rsidR="00DD412A" w:rsidRPr="00403A90" w:rsidRDefault="001464C2" w:rsidP="001C5FAC">
      <w:pPr>
        <w:ind w:left="-5"/>
        <w:rPr>
          <w:rFonts w:ascii="Times New Roman" w:hAnsi="Times New Roman" w:cs="Times New Roman"/>
          <w:sz w:val="24"/>
        </w:rPr>
      </w:pPr>
      <w:r w:rsidRPr="00403A90">
        <w:rPr>
          <w:rFonts w:ascii="Times New Roman" w:hAnsi="Times New Roman" w:cs="Times New Roman"/>
          <w:sz w:val="24"/>
        </w:rPr>
        <w:t xml:space="preserve">The Headteacher will ensure that the level of outstanding debt is regularly monitored. </w:t>
      </w:r>
    </w:p>
    <w:p w14:paraId="3AE32AC9" w14:textId="0039AFBB" w:rsidR="00DD412A" w:rsidRPr="00403A90" w:rsidRDefault="001464C2">
      <w:pPr>
        <w:ind w:left="-5"/>
        <w:rPr>
          <w:rFonts w:ascii="Times New Roman" w:hAnsi="Times New Roman" w:cs="Times New Roman"/>
          <w:sz w:val="24"/>
        </w:rPr>
      </w:pPr>
      <w:r w:rsidRPr="00403A90">
        <w:rPr>
          <w:rFonts w:ascii="Times New Roman" w:hAnsi="Times New Roman" w:cs="Times New Roman"/>
          <w:sz w:val="24"/>
        </w:rPr>
        <w:t xml:space="preserve">Suitable records will be maintained to detail individual debts and the total value of debt to the school in order that it can be determined at any time and reported to the School’s Governing Body. The </w:t>
      </w:r>
      <w:r w:rsidR="001C5FAC">
        <w:rPr>
          <w:rFonts w:ascii="Times New Roman" w:hAnsi="Times New Roman" w:cs="Times New Roman"/>
          <w:sz w:val="24"/>
        </w:rPr>
        <w:t>Finance Committee</w:t>
      </w:r>
      <w:r w:rsidRPr="00403A90">
        <w:rPr>
          <w:rFonts w:ascii="Times New Roman" w:hAnsi="Times New Roman" w:cs="Times New Roman"/>
          <w:sz w:val="24"/>
        </w:rPr>
        <w:t xml:space="preserve"> will review the level of outstanding debts every term to determine whether this level is acceptable and whether action to recover debts is effective. </w:t>
      </w:r>
    </w:p>
    <w:p w14:paraId="37ED40DB" w14:textId="77777777" w:rsidR="00DD412A" w:rsidRPr="00403A90" w:rsidRDefault="001464C2">
      <w:pPr>
        <w:spacing w:after="132" w:line="259" w:lineRule="auto"/>
        <w:ind w:left="0" w:firstLine="0"/>
        <w:rPr>
          <w:rFonts w:ascii="Times New Roman" w:hAnsi="Times New Roman" w:cs="Times New Roman"/>
          <w:sz w:val="24"/>
        </w:rPr>
      </w:pPr>
      <w:r w:rsidRPr="00403A90">
        <w:rPr>
          <w:rFonts w:ascii="Times New Roman" w:hAnsi="Times New Roman" w:cs="Times New Roman"/>
          <w:sz w:val="24"/>
        </w:rPr>
        <w:t xml:space="preserve"> </w:t>
      </w:r>
    </w:p>
    <w:p w14:paraId="0FB146DD" w14:textId="0D85E696" w:rsidR="00DD412A" w:rsidRPr="00403A90" w:rsidRDefault="001464C2" w:rsidP="00D6279B">
      <w:pPr>
        <w:pStyle w:val="Heading1"/>
        <w:ind w:left="-5"/>
        <w:rPr>
          <w:rFonts w:ascii="Times New Roman" w:hAnsi="Times New Roman" w:cs="Times New Roman"/>
          <w:sz w:val="24"/>
        </w:rPr>
      </w:pPr>
      <w:r w:rsidRPr="00403A90">
        <w:rPr>
          <w:rFonts w:ascii="Times New Roman" w:hAnsi="Times New Roman" w:cs="Times New Roman"/>
          <w:sz w:val="24"/>
        </w:rPr>
        <w:t>DEBT RECOVERY PROCEDURES</w:t>
      </w:r>
      <w:r w:rsidRPr="00403A90">
        <w:rPr>
          <w:rFonts w:ascii="Times New Roman" w:hAnsi="Times New Roman" w:cs="Times New Roman"/>
          <w:sz w:val="24"/>
          <w:u w:val="none" w:color="000000"/>
        </w:rPr>
        <w:t xml:space="preserve"> </w:t>
      </w:r>
    </w:p>
    <w:p w14:paraId="2CCD61A5" w14:textId="77777777" w:rsidR="001C5FAC" w:rsidRDefault="001464C2">
      <w:pPr>
        <w:ind w:left="-5" w:right="129"/>
        <w:rPr>
          <w:rFonts w:ascii="Times New Roman" w:hAnsi="Times New Roman" w:cs="Times New Roman"/>
          <w:sz w:val="24"/>
        </w:rPr>
      </w:pPr>
      <w:r w:rsidRPr="00403A90">
        <w:rPr>
          <w:rFonts w:ascii="Times New Roman" w:hAnsi="Times New Roman" w:cs="Times New Roman"/>
          <w:sz w:val="24"/>
        </w:rPr>
        <w:t xml:space="preserve">Where payment from the parents/carers has not been received in advance following process will be applied: </w:t>
      </w:r>
    </w:p>
    <w:p w14:paraId="36B11F37" w14:textId="77777777" w:rsidR="001C5FAC" w:rsidRDefault="001C5FAC">
      <w:pPr>
        <w:ind w:left="-5" w:right="129"/>
        <w:rPr>
          <w:rFonts w:ascii="Times New Roman" w:hAnsi="Times New Roman" w:cs="Times New Roman"/>
          <w:sz w:val="24"/>
        </w:rPr>
      </w:pPr>
    </w:p>
    <w:p w14:paraId="472EB845" w14:textId="02022DD7" w:rsidR="001C5FAC" w:rsidRDefault="001C5FAC">
      <w:pPr>
        <w:ind w:left="-5" w:right="129"/>
        <w:rPr>
          <w:rFonts w:ascii="Times New Roman" w:hAnsi="Times New Roman" w:cs="Times New Roman"/>
          <w:sz w:val="24"/>
        </w:rPr>
      </w:pPr>
      <w:r>
        <w:rPr>
          <w:rFonts w:ascii="Times New Roman" w:hAnsi="Times New Roman" w:cs="Times New Roman"/>
          <w:sz w:val="24"/>
        </w:rPr>
        <w:t>The balance adjustment tool will be used to apply the debt to the parents account alongside an explanation of the amendment completed by the administrator.</w:t>
      </w:r>
    </w:p>
    <w:p w14:paraId="6772D7BB" w14:textId="77777777" w:rsidR="001C5FAC" w:rsidRDefault="001C5FAC">
      <w:pPr>
        <w:ind w:left="-5" w:right="129"/>
        <w:rPr>
          <w:rFonts w:ascii="Times New Roman" w:hAnsi="Times New Roman" w:cs="Times New Roman"/>
          <w:sz w:val="24"/>
        </w:rPr>
      </w:pPr>
    </w:p>
    <w:p w14:paraId="1EF8521F" w14:textId="5A5698BF" w:rsidR="00DD412A" w:rsidRPr="00403A90" w:rsidRDefault="001464C2">
      <w:pPr>
        <w:ind w:left="-5" w:right="129"/>
        <w:rPr>
          <w:rFonts w:ascii="Times New Roman" w:hAnsi="Times New Roman" w:cs="Times New Roman"/>
          <w:sz w:val="24"/>
        </w:rPr>
      </w:pPr>
      <w:r w:rsidRPr="00403A90">
        <w:rPr>
          <w:rFonts w:ascii="Times New Roman" w:hAnsi="Times New Roman" w:cs="Times New Roman"/>
          <w:sz w:val="24"/>
        </w:rPr>
        <w:t xml:space="preserve">An initial reminder will be sent to parents/carers by letter and a text will be sent to the parents/carers informing them of the letter. A reminder is sent a maximum of 14 days after the original debt remains unpaid after the due date. </w:t>
      </w:r>
    </w:p>
    <w:p w14:paraId="37732DD4" w14:textId="77777777" w:rsidR="00DD412A" w:rsidRPr="00403A90" w:rsidRDefault="001464C2">
      <w:pPr>
        <w:spacing w:after="132" w:line="259" w:lineRule="auto"/>
        <w:ind w:left="0" w:firstLine="0"/>
        <w:rPr>
          <w:rFonts w:ascii="Times New Roman" w:hAnsi="Times New Roman" w:cs="Times New Roman"/>
          <w:sz w:val="24"/>
        </w:rPr>
      </w:pPr>
      <w:r w:rsidRPr="00403A90">
        <w:rPr>
          <w:rFonts w:ascii="Times New Roman" w:hAnsi="Times New Roman" w:cs="Times New Roman"/>
          <w:sz w:val="24"/>
        </w:rPr>
        <w:t xml:space="preserve"> </w:t>
      </w:r>
    </w:p>
    <w:p w14:paraId="58B1EB31" w14:textId="77777777" w:rsidR="00DD412A" w:rsidRPr="00403A90" w:rsidRDefault="001464C2">
      <w:pPr>
        <w:ind w:left="-5"/>
        <w:rPr>
          <w:rFonts w:ascii="Times New Roman" w:hAnsi="Times New Roman" w:cs="Times New Roman"/>
          <w:sz w:val="24"/>
        </w:rPr>
      </w:pPr>
      <w:r w:rsidRPr="00403A90">
        <w:rPr>
          <w:rFonts w:ascii="Times New Roman" w:hAnsi="Times New Roman" w:cs="Times New Roman"/>
          <w:sz w:val="24"/>
        </w:rPr>
        <w:t xml:space="preserve">If the debt remains unpaid after a further 7 days, the school will contact the parents/carers by telephone. </w:t>
      </w:r>
    </w:p>
    <w:p w14:paraId="3C989416" w14:textId="77777777" w:rsidR="00DD412A" w:rsidRPr="00403A90" w:rsidRDefault="001464C2">
      <w:pPr>
        <w:spacing w:after="135" w:line="259" w:lineRule="auto"/>
        <w:ind w:left="0" w:firstLine="0"/>
        <w:rPr>
          <w:rFonts w:ascii="Times New Roman" w:hAnsi="Times New Roman" w:cs="Times New Roman"/>
          <w:sz w:val="24"/>
        </w:rPr>
      </w:pPr>
      <w:r w:rsidRPr="00403A90">
        <w:rPr>
          <w:rFonts w:ascii="Times New Roman" w:hAnsi="Times New Roman" w:cs="Times New Roman"/>
          <w:sz w:val="24"/>
        </w:rPr>
        <w:t xml:space="preserve"> </w:t>
      </w:r>
    </w:p>
    <w:p w14:paraId="4475EF4D" w14:textId="77777777" w:rsidR="00DD412A" w:rsidRPr="00403A90" w:rsidRDefault="001464C2">
      <w:pPr>
        <w:ind w:left="-5"/>
        <w:rPr>
          <w:rFonts w:ascii="Times New Roman" w:hAnsi="Times New Roman" w:cs="Times New Roman"/>
          <w:sz w:val="24"/>
        </w:rPr>
      </w:pPr>
      <w:r w:rsidRPr="00403A90">
        <w:rPr>
          <w:rFonts w:ascii="Times New Roman" w:hAnsi="Times New Roman" w:cs="Times New Roman"/>
          <w:sz w:val="24"/>
        </w:rPr>
        <w:t xml:space="preserve">A second formal reminder letter will be issued 2 weeks after the initial reminder. If action is to proceed further, it is necessary to prove that all reasonable attempts have been made to recover the debt, and that these attempts have been made in a timely manner, i.e. at the time the debt first became overdue. </w:t>
      </w:r>
    </w:p>
    <w:p w14:paraId="7B6A389B" w14:textId="77777777" w:rsidR="00DD412A" w:rsidRPr="00403A90" w:rsidRDefault="001464C2">
      <w:pPr>
        <w:spacing w:after="132" w:line="259" w:lineRule="auto"/>
        <w:ind w:left="0" w:firstLine="0"/>
        <w:rPr>
          <w:rFonts w:ascii="Times New Roman" w:hAnsi="Times New Roman" w:cs="Times New Roman"/>
          <w:sz w:val="24"/>
        </w:rPr>
      </w:pPr>
      <w:r w:rsidRPr="00403A90">
        <w:rPr>
          <w:rFonts w:ascii="Times New Roman" w:hAnsi="Times New Roman" w:cs="Times New Roman"/>
          <w:sz w:val="24"/>
        </w:rPr>
        <w:t xml:space="preserve"> </w:t>
      </w:r>
    </w:p>
    <w:p w14:paraId="350A9822" w14:textId="77777777" w:rsidR="00DD412A" w:rsidRPr="00403A90" w:rsidRDefault="001464C2">
      <w:pPr>
        <w:ind w:left="-5"/>
        <w:rPr>
          <w:rFonts w:ascii="Times New Roman" w:hAnsi="Times New Roman" w:cs="Times New Roman"/>
          <w:sz w:val="24"/>
        </w:rPr>
      </w:pPr>
      <w:r w:rsidRPr="00403A90">
        <w:rPr>
          <w:rFonts w:ascii="Times New Roman" w:hAnsi="Times New Roman" w:cs="Times New Roman"/>
          <w:sz w:val="24"/>
        </w:rPr>
        <w:t xml:space="preserve">If there is no response to the second formal reminder letter the parents/carers will be invited to meet the Headteacher to discuss how the debt will be settled. An official invoice may be issued for the full amount at the discretion of the Local Governing Body. </w:t>
      </w:r>
    </w:p>
    <w:p w14:paraId="727B13B6" w14:textId="77777777" w:rsidR="00DD412A" w:rsidRPr="00403A90" w:rsidRDefault="001464C2">
      <w:pPr>
        <w:spacing w:after="132" w:line="259" w:lineRule="auto"/>
        <w:ind w:left="0" w:firstLine="0"/>
        <w:rPr>
          <w:rFonts w:ascii="Times New Roman" w:hAnsi="Times New Roman" w:cs="Times New Roman"/>
          <w:sz w:val="24"/>
        </w:rPr>
      </w:pPr>
      <w:r w:rsidRPr="00403A90">
        <w:rPr>
          <w:rFonts w:ascii="Times New Roman" w:hAnsi="Times New Roman" w:cs="Times New Roman"/>
          <w:sz w:val="24"/>
        </w:rPr>
        <w:t xml:space="preserve"> </w:t>
      </w:r>
    </w:p>
    <w:p w14:paraId="76B01244" w14:textId="77777777" w:rsidR="00DD412A" w:rsidRPr="00403A90" w:rsidRDefault="001464C2">
      <w:pPr>
        <w:ind w:left="-5"/>
        <w:rPr>
          <w:rFonts w:ascii="Times New Roman" w:hAnsi="Times New Roman" w:cs="Times New Roman"/>
          <w:sz w:val="24"/>
        </w:rPr>
      </w:pPr>
      <w:r w:rsidRPr="00403A90">
        <w:rPr>
          <w:rFonts w:ascii="Times New Roman" w:hAnsi="Times New Roman" w:cs="Times New Roman"/>
          <w:sz w:val="24"/>
        </w:rPr>
        <w:t xml:space="preserve">This will trigger the </w:t>
      </w:r>
      <w:proofErr w:type="gramStart"/>
      <w:r w:rsidRPr="00403A90">
        <w:rPr>
          <w:rFonts w:ascii="Times New Roman" w:hAnsi="Times New Roman" w:cs="Times New Roman"/>
          <w:sz w:val="24"/>
        </w:rPr>
        <w:t>School’s</w:t>
      </w:r>
      <w:proofErr w:type="gramEnd"/>
      <w:r w:rsidRPr="00403A90">
        <w:rPr>
          <w:rFonts w:ascii="Times New Roman" w:hAnsi="Times New Roman" w:cs="Times New Roman"/>
          <w:sz w:val="24"/>
        </w:rPr>
        <w:t xml:space="preserve"> recovery process. The parents/carers may be advised that they will be required to pay in advance going forward. The decision and its basis will be recorded and reported to the Governing Body and the parents/carers. </w:t>
      </w:r>
    </w:p>
    <w:p w14:paraId="5BB9C34C" w14:textId="77777777" w:rsidR="00DD412A" w:rsidRPr="00403A90" w:rsidRDefault="001464C2">
      <w:pPr>
        <w:spacing w:after="132" w:line="259" w:lineRule="auto"/>
        <w:ind w:left="0" w:firstLine="0"/>
        <w:rPr>
          <w:rFonts w:ascii="Times New Roman" w:hAnsi="Times New Roman" w:cs="Times New Roman"/>
          <w:sz w:val="24"/>
        </w:rPr>
      </w:pPr>
      <w:r w:rsidRPr="00403A90">
        <w:rPr>
          <w:rFonts w:ascii="Times New Roman" w:hAnsi="Times New Roman" w:cs="Times New Roman"/>
          <w:sz w:val="24"/>
        </w:rPr>
        <w:t xml:space="preserve"> </w:t>
      </w:r>
    </w:p>
    <w:p w14:paraId="338EC8A8" w14:textId="453D4C3F" w:rsidR="00DD412A" w:rsidRPr="00403A90" w:rsidRDefault="001464C2" w:rsidP="00D6279B">
      <w:pPr>
        <w:ind w:left="-5"/>
        <w:rPr>
          <w:rFonts w:ascii="Times New Roman" w:hAnsi="Times New Roman" w:cs="Times New Roman"/>
          <w:sz w:val="24"/>
        </w:rPr>
      </w:pPr>
      <w:r w:rsidRPr="00403A90">
        <w:rPr>
          <w:rFonts w:ascii="Times New Roman" w:hAnsi="Times New Roman" w:cs="Times New Roman"/>
          <w:sz w:val="24"/>
        </w:rPr>
        <w:t xml:space="preserve">Within 10 days a of the second formal reminder letter a decision should be made regarding further activity, which may include legal action. </w:t>
      </w:r>
    </w:p>
    <w:p w14:paraId="07B4A2BD" w14:textId="77777777" w:rsidR="00DD412A" w:rsidRPr="00403A90" w:rsidRDefault="001464C2">
      <w:pPr>
        <w:spacing w:after="0" w:line="259" w:lineRule="auto"/>
        <w:ind w:left="0" w:firstLine="0"/>
        <w:rPr>
          <w:rFonts w:ascii="Times New Roman" w:hAnsi="Times New Roman" w:cs="Times New Roman"/>
          <w:sz w:val="24"/>
        </w:rPr>
      </w:pPr>
      <w:r w:rsidRPr="00403A90">
        <w:rPr>
          <w:rFonts w:ascii="Times New Roman" w:eastAsia="Arial" w:hAnsi="Times New Roman" w:cs="Times New Roman"/>
          <w:b/>
          <w:color w:val="002060"/>
          <w:sz w:val="24"/>
        </w:rPr>
        <w:t xml:space="preserve"> </w:t>
      </w:r>
      <w:r w:rsidRPr="00403A90">
        <w:rPr>
          <w:rFonts w:ascii="Times New Roman" w:eastAsia="Arial" w:hAnsi="Times New Roman" w:cs="Times New Roman"/>
          <w:b/>
          <w:color w:val="002060"/>
          <w:sz w:val="24"/>
        </w:rPr>
        <w:tab/>
      </w:r>
      <w:r w:rsidRPr="00403A90">
        <w:rPr>
          <w:rFonts w:ascii="Times New Roman" w:hAnsi="Times New Roman" w:cs="Times New Roman"/>
          <w:b/>
          <w:color w:val="002060"/>
          <w:sz w:val="24"/>
        </w:rPr>
        <w:t xml:space="preserve"> </w:t>
      </w:r>
    </w:p>
    <w:p w14:paraId="37D3D323" w14:textId="77777777" w:rsidR="00DD412A" w:rsidRPr="00403A90" w:rsidRDefault="001464C2">
      <w:pPr>
        <w:pStyle w:val="Heading1"/>
        <w:ind w:left="-5"/>
        <w:rPr>
          <w:rFonts w:ascii="Times New Roman" w:hAnsi="Times New Roman" w:cs="Times New Roman"/>
          <w:sz w:val="24"/>
        </w:rPr>
      </w:pPr>
      <w:r w:rsidRPr="00403A90">
        <w:rPr>
          <w:rFonts w:ascii="Times New Roman" w:hAnsi="Times New Roman" w:cs="Times New Roman"/>
          <w:sz w:val="24"/>
        </w:rPr>
        <w:t>THE RECOVERY TIMETABLE</w:t>
      </w:r>
      <w:r w:rsidRPr="00403A90">
        <w:rPr>
          <w:rFonts w:ascii="Times New Roman" w:hAnsi="Times New Roman" w:cs="Times New Roman"/>
          <w:sz w:val="24"/>
          <w:u w:val="none" w:color="000000"/>
        </w:rPr>
        <w:t xml:space="preserve"> </w:t>
      </w:r>
    </w:p>
    <w:p w14:paraId="5457B6D3" w14:textId="77777777" w:rsidR="00DD412A" w:rsidRPr="00403A90" w:rsidRDefault="001464C2">
      <w:pPr>
        <w:spacing w:after="0" w:line="259" w:lineRule="auto"/>
        <w:ind w:left="0" w:firstLine="0"/>
        <w:rPr>
          <w:rFonts w:ascii="Times New Roman" w:hAnsi="Times New Roman" w:cs="Times New Roman"/>
          <w:sz w:val="24"/>
        </w:rPr>
      </w:pPr>
      <w:r w:rsidRPr="00403A90">
        <w:rPr>
          <w:rFonts w:ascii="Times New Roman" w:hAnsi="Times New Roman" w:cs="Times New Roman"/>
          <w:b/>
          <w:color w:val="006600"/>
          <w:sz w:val="24"/>
        </w:rPr>
        <w:t xml:space="preserve"> </w:t>
      </w:r>
    </w:p>
    <w:tbl>
      <w:tblPr>
        <w:tblStyle w:val="TableGrid"/>
        <w:tblW w:w="9612"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7" w:type="dxa"/>
          <w:left w:w="108" w:type="dxa"/>
          <w:right w:w="31" w:type="dxa"/>
        </w:tblCellMar>
        <w:tblLook w:val="04A0" w:firstRow="1" w:lastRow="0" w:firstColumn="1" w:lastColumn="0" w:noHBand="0" w:noVBand="1"/>
      </w:tblPr>
      <w:tblGrid>
        <w:gridCol w:w="5812"/>
        <w:gridCol w:w="1894"/>
        <w:gridCol w:w="1906"/>
      </w:tblGrid>
      <w:tr w:rsidR="00DD412A" w:rsidRPr="00403A90" w14:paraId="103DF93E" w14:textId="77777777" w:rsidTr="00D6279B">
        <w:trPr>
          <w:trHeight w:val="468"/>
        </w:trPr>
        <w:tc>
          <w:tcPr>
            <w:tcW w:w="5812" w:type="dxa"/>
          </w:tcPr>
          <w:p w14:paraId="440D9B5D" w14:textId="77777777" w:rsidR="00DD412A" w:rsidRPr="00D6279B" w:rsidRDefault="001464C2">
            <w:pPr>
              <w:spacing w:after="0" w:line="259" w:lineRule="auto"/>
              <w:ind w:left="3" w:firstLine="0"/>
              <w:rPr>
                <w:rFonts w:ascii="Times New Roman" w:hAnsi="Times New Roman" w:cs="Times New Roman"/>
                <w:color w:val="153D63" w:themeColor="text2" w:themeTint="E6"/>
                <w:sz w:val="24"/>
              </w:rPr>
            </w:pPr>
            <w:r w:rsidRPr="00D6279B">
              <w:rPr>
                <w:rFonts w:ascii="Times New Roman" w:hAnsi="Times New Roman" w:cs="Times New Roman"/>
                <w:b/>
                <w:color w:val="153D63" w:themeColor="text2" w:themeTint="E6"/>
                <w:sz w:val="24"/>
              </w:rPr>
              <w:t xml:space="preserve">Action </w:t>
            </w:r>
          </w:p>
        </w:tc>
        <w:tc>
          <w:tcPr>
            <w:tcW w:w="1894" w:type="dxa"/>
          </w:tcPr>
          <w:p w14:paraId="590E090A" w14:textId="77777777" w:rsidR="00DD412A" w:rsidRPr="00403A90" w:rsidRDefault="001464C2">
            <w:pPr>
              <w:spacing w:after="0" w:line="259" w:lineRule="auto"/>
              <w:ind w:left="0" w:firstLine="0"/>
              <w:rPr>
                <w:rFonts w:ascii="Times New Roman" w:hAnsi="Times New Roman" w:cs="Times New Roman"/>
                <w:sz w:val="24"/>
              </w:rPr>
            </w:pPr>
            <w:r w:rsidRPr="00403A90">
              <w:rPr>
                <w:rFonts w:ascii="Times New Roman" w:hAnsi="Times New Roman" w:cs="Times New Roman"/>
                <w:b/>
                <w:color w:val="002060"/>
                <w:sz w:val="24"/>
              </w:rPr>
              <w:t xml:space="preserve">Total Days </w:t>
            </w:r>
          </w:p>
        </w:tc>
        <w:tc>
          <w:tcPr>
            <w:tcW w:w="1906" w:type="dxa"/>
          </w:tcPr>
          <w:p w14:paraId="0A7D9EB3" w14:textId="77777777" w:rsidR="00DD412A" w:rsidRPr="00403A90" w:rsidRDefault="001464C2">
            <w:pPr>
              <w:spacing w:after="0" w:line="259" w:lineRule="auto"/>
              <w:ind w:left="0" w:firstLine="0"/>
              <w:jc w:val="both"/>
              <w:rPr>
                <w:rFonts w:ascii="Times New Roman" w:hAnsi="Times New Roman" w:cs="Times New Roman"/>
                <w:sz w:val="24"/>
              </w:rPr>
            </w:pPr>
            <w:r w:rsidRPr="00403A90">
              <w:rPr>
                <w:rFonts w:ascii="Times New Roman" w:hAnsi="Times New Roman" w:cs="Times New Roman"/>
                <w:b/>
                <w:color w:val="002060"/>
                <w:sz w:val="24"/>
              </w:rPr>
              <w:t xml:space="preserve">Elapsed Days </w:t>
            </w:r>
          </w:p>
        </w:tc>
      </w:tr>
      <w:tr w:rsidR="00DD412A" w:rsidRPr="00403A90" w14:paraId="1C794FC0" w14:textId="77777777" w:rsidTr="00D6279B">
        <w:trPr>
          <w:trHeight w:val="470"/>
        </w:trPr>
        <w:tc>
          <w:tcPr>
            <w:tcW w:w="5812" w:type="dxa"/>
          </w:tcPr>
          <w:p w14:paraId="348F8C8D" w14:textId="77777777" w:rsidR="00DD412A" w:rsidRPr="00D6279B" w:rsidRDefault="001464C2">
            <w:pPr>
              <w:spacing w:after="0" w:line="259" w:lineRule="auto"/>
              <w:ind w:left="3" w:firstLine="0"/>
              <w:rPr>
                <w:rFonts w:ascii="Times New Roman" w:hAnsi="Times New Roman" w:cs="Times New Roman"/>
                <w:color w:val="153D63" w:themeColor="text2" w:themeTint="E6"/>
                <w:sz w:val="24"/>
              </w:rPr>
            </w:pPr>
            <w:r w:rsidRPr="00D6279B">
              <w:rPr>
                <w:rFonts w:ascii="Times New Roman" w:hAnsi="Times New Roman" w:cs="Times New Roman"/>
                <w:b/>
                <w:color w:val="153D63" w:themeColor="text2" w:themeTint="E6"/>
                <w:sz w:val="24"/>
              </w:rPr>
              <w:t xml:space="preserve">Invoice  </w:t>
            </w:r>
          </w:p>
        </w:tc>
        <w:tc>
          <w:tcPr>
            <w:tcW w:w="1894" w:type="dxa"/>
          </w:tcPr>
          <w:p w14:paraId="020FCC93" w14:textId="77777777" w:rsidR="00DD412A" w:rsidRPr="00403A90" w:rsidRDefault="001464C2">
            <w:pPr>
              <w:spacing w:after="0" w:line="259" w:lineRule="auto"/>
              <w:ind w:left="0" w:firstLine="0"/>
              <w:rPr>
                <w:rFonts w:ascii="Times New Roman" w:hAnsi="Times New Roman" w:cs="Times New Roman"/>
                <w:sz w:val="24"/>
              </w:rPr>
            </w:pPr>
            <w:r w:rsidRPr="00403A90">
              <w:rPr>
                <w:rFonts w:ascii="Times New Roman" w:hAnsi="Times New Roman" w:cs="Times New Roman"/>
                <w:b/>
                <w:color w:val="002060"/>
                <w:sz w:val="24"/>
              </w:rPr>
              <w:t xml:space="preserve">1 </w:t>
            </w:r>
          </w:p>
        </w:tc>
        <w:tc>
          <w:tcPr>
            <w:tcW w:w="1906" w:type="dxa"/>
          </w:tcPr>
          <w:p w14:paraId="3327E497" w14:textId="77777777" w:rsidR="00DD412A" w:rsidRPr="00403A90" w:rsidRDefault="001464C2">
            <w:pPr>
              <w:spacing w:after="0" w:line="259" w:lineRule="auto"/>
              <w:ind w:left="0" w:firstLine="0"/>
              <w:rPr>
                <w:rFonts w:ascii="Times New Roman" w:hAnsi="Times New Roman" w:cs="Times New Roman"/>
                <w:sz w:val="24"/>
              </w:rPr>
            </w:pPr>
            <w:r w:rsidRPr="00403A90">
              <w:rPr>
                <w:rFonts w:ascii="Times New Roman" w:hAnsi="Times New Roman" w:cs="Times New Roman"/>
                <w:b/>
                <w:color w:val="002060"/>
                <w:sz w:val="24"/>
              </w:rPr>
              <w:t xml:space="preserve">1 </w:t>
            </w:r>
          </w:p>
        </w:tc>
      </w:tr>
      <w:tr w:rsidR="00DD412A" w:rsidRPr="00403A90" w14:paraId="5E9CE140" w14:textId="77777777" w:rsidTr="00D6279B">
        <w:trPr>
          <w:trHeight w:val="468"/>
        </w:trPr>
        <w:tc>
          <w:tcPr>
            <w:tcW w:w="5812" w:type="dxa"/>
          </w:tcPr>
          <w:p w14:paraId="74F52987" w14:textId="77777777" w:rsidR="00DD412A" w:rsidRPr="00D6279B" w:rsidRDefault="001464C2">
            <w:pPr>
              <w:spacing w:after="0" w:line="259" w:lineRule="auto"/>
              <w:ind w:left="3" w:firstLine="0"/>
              <w:rPr>
                <w:rFonts w:ascii="Times New Roman" w:hAnsi="Times New Roman" w:cs="Times New Roman"/>
                <w:color w:val="153D63" w:themeColor="text2" w:themeTint="E6"/>
                <w:sz w:val="24"/>
              </w:rPr>
            </w:pPr>
            <w:r w:rsidRPr="00D6279B">
              <w:rPr>
                <w:rFonts w:ascii="Times New Roman" w:hAnsi="Times New Roman" w:cs="Times New Roman"/>
                <w:b/>
                <w:color w:val="153D63" w:themeColor="text2" w:themeTint="E6"/>
                <w:sz w:val="24"/>
              </w:rPr>
              <w:t xml:space="preserve">First Reminder </w:t>
            </w:r>
          </w:p>
        </w:tc>
        <w:tc>
          <w:tcPr>
            <w:tcW w:w="1894" w:type="dxa"/>
          </w:tcPr>
          <w:p w14:paraId="7C470365" w14:textId="77777777" w:rsidR="00DD412A" w:rsidRPr="00403A90" w:rsidRDefault="001464C2">
            <w:pPr>
              <w:spacing w:after="0" w:line="259" w:lineRule="auto"/>
              <w:ind w:left="0" w:firstLine="0"/>
              <w:rPr>
                <w:rFonts w:ascii="Times New Roman" w:hAnsi="Times New Roman" w:cs="Times New Roman"/>
                <w:sz w:val="24"/>
              </w:rPr>
            </w:pPr>
            <w:r w:rsidRPr="00403A90">
              <w:rPr>
                <w:rFonts w:ascii="Times New Roman" w:hAnsi="Times New Roman" w:cs="Times New Roman"/>
                <w:b/>
                <w:color w:val="002060"/>
                <w:sz w:val="24"/>
              </w:rPr>
              <w:t xml:space="preserve">15 </w:t>
            </w:r>
          </w:p>
        </w:tc>
        <w:tc>
          <w:tcPr>
            <w:tcW w:w="1906" w:type="dxa"/>
          </w:tcPr>
          <w:p w14:paraId="4B5A3480" w14:textId="77777777" w:rsidR="00DD412A" w:rsidRPr="00403A90" w:rsidRDefault="001464C2">
            <w:pPr>
              <w:spacing w:after="0" w:line="259" w:lineRule="auto"/>
              <w:ind w:left="0" w:firstLine="0"/>
              <w:rPr>
                <w:rFonts w:ascii="Times New Roman" w:hAnsi="Times New Roman" w:cs="Times New Roman"/>
                <w:sz w:val="24"/>
              </w:rPr>
            </w:pPr>
            <w:r w:rsidRPr="00403A90">
              <w:rPr>
                <w:rFonts w:ascii="Times New Roman" w:hAnsi="Times New Roman" w:cs="Times New Roman"/>
                <w:b/>
                <w:color w:val="002060"/>
                <w:sz w:val="24"/>
              </w:rPr>
              <w:t xml:space="preserve">14 </w:t>
            </w:r>
          </w:p>
        </w:tc>
      </w:tr>
      <w:tr w:rsidR="00DD412A" w:rsidRPr="00403A90" w14:paraId="0AEBC01E" w14:textId="77777777" w:rsidTr="00D6279B">
        <w:trPr>
          <w:trHeight w:val="470"/>
        </w:trPr>
        <w:tc>
          <w:tcPr>
            <w:tcW w:w="5812" w:type="dxa"/>
          </w:tcPr>
          <w:p w14:paraId="437A2A6B" w14:textId="77777777" w:rsidR="00DD412A" w:rsidRPr="00D6279B" w:rsidRDefault="001464C2">
            <w:pPr>
              <w:spacing w:after="0" w:line="259" w:lineRule="auto"/>
              <w:ind w:left="3" w:firstLine="0"/>
              <w:rPr>
                <w:rFonts w:ascii="Times New Roman" w:hAnsi="Times New Roman" w:cs="Times New Roman"/>
                <w:color w:val="153D63" w:themeColor="text2" w:themeTint="E6"/>
                <w:sz w:val="24"/>
              </w:rPr>
            </w:pPr>
            <w:r w:rsidRPr="00D6279B">
              <w:rPr>
                <w:rFonts w:ascii="Times New Roman" w:hAnsi="Times New Roman" w:cs="Times New Roman"/>
                <w:b/>
                <w:color w:val="153D63" w:themeColor="text2" w:themeTint="E6"/>
                <w:sz w:val="24"/>
              </w:rPr>
              <w:t xml:space="preserve">Telephone Call </w:t>
            </w:r>
          </w:p>
        </w:tc>
        <w:tc>
          <w:tcPr>
            <w:tcW w:w="1894" w:type="dxa"/>
          </w:tcPr>
          <w:p w14:paraId="40BA205D" w14:textId="77777777" w:rsidR="00DD412A" w:rsidRPr="00403A90" w:rsidRDefault="001464C2">
            <w:pPr>
              <w:spacing w:after="0" w:line="259" w:lineRule="auto"/>
              <w:ind w:left="0" w:firstLine="0"/>
              <w:rPr>
                <w:rFonts w:ascii="Times New Roman" w:hAnsi="Times New Roman" w:cs="Times New Roman"/>
                <w:sz w:val="24"/>
              </w:rPr>
            </w:pPr>
            <w:r w:rsidRPr="00403A90">
              <w:rPr>
                <w:rFonts w:ascii="Times New Roman" w:hAnsi="Times New Roman" w:cs="Times New Roman"/>
                <w:b/>
                <w:color w:val="002060"/>
                <w:sz w:val="24"/>
              </w:rPr>
              <w:t xml:space="preserve">23 </w:t>
            </w:r>
          </w:p>
        </w:tc>
        <w:tc>
          <w:tcPr>
            <w:tcW w:w="1906" w:type="dxa"/>
          </w:tcPr>
          <w:p w14:paraId="3F78734A" w14:textId="77777777" w:rsidR="00DD412A" w:rsidRPr="00403A90" w:rsidRDefault="001464C2">
            <w:pPr>
              <w:spacing w:after="0" w:line="259" w:lineRule="auto"/>
              <w:ind w:left="0" w:firstLine="0"/>
              <w:rPr>
                <w:rFonts w:ascii="Times New Roman" w:hAnsi="Times New Roman" w:cs="Times New Roman"/>
                <w:sz w:val="24"/>
              </w:rPr>
            </w:pPr>
            <w:r w:rsidRPr="00403A90">
              <w:rPr>
                <w:rFonts w:ascii="Times New Roman" w:hAnsi="Times New Roman" w:cs="Times New Roman"/>
                <w:b/>
                <w:color w:val="002060"/>
                <w:sz w:val="24"/>
              </w:rPr>
              <w:t xml:space="preserve">7 </w:t>
            </w:r>
          </w:p>
        </w:tc>
      </w:tr>
      <w:tr w:rsidR="00DD412A" w:rsidRPr="00403A90" w14:paraId="73AEF50F" w14:textId="77777777" w:rsidTr="00D6279B">
        <w:trPr>
          <w:trHeight w:val="468"/>
        </w:trPr>
        <w:tc>
          <w:tcPr>
            <w:tcW w:w="5812" w:type="dxa"/>
          </w:tcPr>
          <w:p w14:paraId="1135F766" w14:textId="77777777" w:rsidR="00DD412A" w:rsidRPr="00D6279B" w:rsidRDefault="001464C2">
            <w:pPr>
              <w:spacing w:after="0" w:line="259" w:lineRule="auto"/>
              <w:ind w:left="3" w:firstLine="0"/>
              <w:rPr>
                <w:rFonts w:ascii="Times New Roman" w:hAnsi="Times New Roman" w:cs="Times New Roman"/>
                <w:color w:val="153D63" w:themeColor="text2" w:themeTint="E6"/>
                <w:sz w:val="24"/>
              </w:rPr>
            </w:pPr>
            <w:r w:rsidRPr="00D6279B">
              <w:rPr>
                <w:rFonts w:ascii="Times New Roman" w:hAnsi="Times New Roman" w:cs="Times New Roman"/>
                <w:b/>
                <w:color w:val="153D63" w:themeColor="text2" w:themeTint="E6"/>
                <w:sz w:val="24"/>
              </w:rPr>
              <w:t xml:space="preserve">Final reminder </w:t>
            </w:r>
          </w:p>
        </w:tc>
        <w:tc>
          <w:tcPr>
            <w:tcW w:w="1894" w:type="dxa"/>
          </w:tcPr>
          <w:p w14:paraId="5E60B5E1" w14:textId="77777777" w:rsidR="00DD412A" w:rsidRPr="00403A90" w:rsidRDefault="001464C2">
            <w:pPr>
              <w:spacing w:after="0" w:line="259" w:lineRule="auto"/>
              <w:ind w:left="0" w:firstLine="0"/>
              <w:rPr>
                <w:rFonts w:ascii="Times New Roman" w:hAnsi="Times New Roman" w:cs="Times New Roman"/>
                <w:sz w:val="24"/>
              </w:rPr>
            </w:pPr>
            <w:r w:rsidRPr="00403A90">
              <w:rPr>
                <w:rFonts w:ascii="Times New Roman" w:hAnsi="Times New Roman" w:cs="Times New Roman"/>
                <w:b/>
                <w:color w:val="002060"/>
                <w:sz w:val="24"/>
              </w:rPr>
              <w:t xml:space="preserve">37 </w:t>
            </w:r>
          </w:p>
        </w:tc>
        <w:tc>
          <w:tcPr>
            <w:tcW w:w="1906" w:type="dxa"/>
          </w:tcPr>
          <w:p w14:paraId="3F2E70EC" w14:textId="77777777" w:rsidR="00DD412A" w:rsidRPr="00403A90" w:rsidRDefault="001464C2">
            <w:pPr>
              <w:spacing w:after="0" w:line="259" w:lineRule="auto"/>
              <w:ind w:left="0" w:firstLine="0"/>
              <w:rPr>
                <w:rFonts w:ascii="Times New Roman" w:hAnsi="Times New Roman" w:cs="Times New Roman"/>
                <w:sz w:val="24"/>
              </w:rPr>
            </w:pPr>
            <w:r w:rsidRPr="00403A90">
              <w:rPr>
                <w:rFonts w:ascii="Times New Roman" w:hAnsi="Times New Roman" w:cs="Times New Roman"/>
                <w:b/>
                <w:color w:val="002060"/>
                <w:sz w:val="24"/>
              </w:rPr>
              <w:t xml:space="preserve">14 </w:t>
            </w:r>
          </w:p>
        </w:tc>
      </w:tr>
      <w:tr w:rsidR="00DD412A" w:rsidRPr="00403A90" w14:paraId="7A4F5AC2" w14:textId="77777777" w:rsidTr="00D6279B">
        <w:trPr>
          <w:trHeight w:val="797"/>
        </w:trPr>
        <w:tc>
          <w:tcPr>
            <w:tcW w:w="9612" w:type="dxa"/>
            <w:gridSpan w:val="3"/>
          </w:tcPr>
          <w:p w14:paraId="19FC2CCC" w14:textId="77777777" w:rsidR="00DD412A" w:rsidRPr="00D6279B" w:rsidRDefault="001464C2">
            <w:pPr>
              <w:spacing w:after="0" w:line="259" w:lineRule="auto"/>
              <w:ind w:left="3" w:firstLine="0"/>
              <w:rPr>
                <w:rFonts w:ascii="Times New Roman" w:hAnsi="Times New Roman" w:cs="Times New Roman"/>
                <w:color w:val="153D63" w:themeColor="text2" w:themeTint="E6"/>
                <w:sz w:val="24"/>
              </w:rPr>
            </w:pPr>
            <w:r w:rsidRPr="00D6279B">
              <w:rPr>
                <w:rFonts w:ascii="Times New Roman" w:hAnsi="Times New Roman" w:cs="Times New Roman"/>
                <w:b/>
                <w:color w:val="153D63" w:themeColor="text2" w:themeTint="E6"/>
                <w:sz w:val="24"/>
              </w:rPr>
              <w:lastRenderedPageBreak/>
              <w:t xml:space="preserve">Within 10 days a decision should be made regarding further activity, which may include legal action. </w:t>
            </w:r>
          </w:p>
        </w:tc>
      </w:tr>
    </w:tbl>
    <w:p w14:paraId="5159BDB6" w14:textId="77777777" w:rsidR="00DD412A" w:rsidRPr="00403A90" w:rsidRDefault="001464C2">
      <w:pPr>
        <w:spacing w:after="132" w:line="259" w:lineRule="auto"/>
        <w:ind w:left="0" w:firstLine="0"/>
        <w:rPr>
          <w:rFonts w:ascii="Times New Roman" w:hAnsi="Times New Roman" w:cs="Times New Roman"/>
          <w:sz w:val="24"/>
        </w:rPr>
      </w:pPr>
      <w:r w:rsidRPr="00403A90">
        <w:rPr>
          <w:rFonts w:ascii="Times New Roman" w:hAnsi="Times New Roman" w:cs="Times New Roman"/>
          <w:sz w:val="24"/>
        </w:rPr>
        <w:t xml:space="preserve"> </w:t>
      </w:r>
    </w:p>
    <w:p w14:paraId="0FC7B767" w14:textId="60F55223" w:rsidR="00DD412A" w:rsidRPr="00403A90" w:rsidRDefault="001464C2" w:rsidP="00D6279B">
      <w:pPr>
        <w:pStyle w:val="Heading1"/>
        <w:ind w:left="-5"/>
        <w:rPr>
          <w:rFonts w:ascii="Times New Roman" w:hAnsi="Times New Roman" w:cs="Times New Roman"/>
          <w:sz w:val="24"/>
        </w:rPr>
      </w:pPr>
      <w:r w:rsidRPr="00403A90">
        <w:rPr>
          <w:rFonts w:ascii="Times New Roman" w:hAnsi="Times New Roman" w:cs="Times New Roman"/>
          <w:sz w:val="24"/>
        </w:rPr>
        <w:t>NEGOTIATION OR REPAYMENT TERMS</w:t>
      </w:r>
      <w:r w:rsidRPr="00403A90">
        <w:rPr>
          <w:rFonts w:ascii="Times New Roman" w:hAnsi="Times New Roman" w:cs="Times New Roman"/>
          <w:sz w:val="24"/>
          <w:u w:val="none" w:color="000000"/>
        </w:rPr>
        <w:t xml:space="preserve"> </w:t>
      </w:r>
    </w:p>
    <w:p w14:paraId="7BD3B412" w14:textId="77777777" w:rsidR="00DD412A" w:rsidRPr="00403A90" w:rsidRDefault="001464C2">
      <w:pPr>
        <w:ind w:left="-5"/>
        <w:rPr>
          <w:rFonts w:ascii="Times New Roman" w:hAnsi="Times New Roman" w:cs="Times New Roman"/>
          <w:sz w:val="24"/>
        </w:rPr>
      </w:pPr>
      <w:r w:rsidRPr="00403A90">
        <w:rPr>
          <w:rFonts w:ascii="Times New Roman" w:hAnsi="Times New Roman" w:cs="Times New Roman"/>
          <w:sz w:val="24"/>
        </w:rPr>
        <w:t xml:space="preserve">Parents/carers in debt to the school are expected to settle the amount by a single payment as soon as possible after receiving the initial reminder. If they are unable to pay the school may reduce or cancel a debt in certain circumstances. A sensitive approach to debt recovery will be taken and the following factors will be considered: </w:t>
      </w:r>
    </w:p>
    <w:p w14:paraId="03B00596" w14:textId="77777777" w:rsidR="00DD412A" w:rsidRPr="00403A90" w:rsidRDefault="001464C2">
      <w:pPr>
        <w:spacing w:after="0" w:line="259" w:lineRule="auto"/>
        <w:ind w:left="0" w:firstLine="0"/>
        <w:rPr>
          <w:rFonts w:ascii="Times New Roman" w:hAnsi="Times New Roman" w:cs="Times New Roman"/>
          <w:sz w:val="24"/>
        </w:rPr>
      </w:pPr>
      <w:r w:rsidRPr="00403A90">
        <w:rPr>
          <w:rFonts w:ascii="Times New Roman" w:hAnsi="Times New Roman" w:cs="Times New Roman"/>
          <w:sz w:val="24"/>
        </w:rPr>
        <w:t xml:space="preserve"> </w:t>
      </w:r>
    </w:p>
    <w:tbl>
      <w:tblPr>
        <w:tblStyle w:val="TableGrid"/>
        <w:tblW w:w="10173" w:type="dxa"/>
        <w:tblInd w:w="-264" w:type="dxa"/>
        <w:tblCellMar>
          <w:top w:w="134" w:type="dxa"/>
          <w:left w:w="106" w:type="dxa"/>
          <w:right w:w="28" w:type="dxa"/>
        </w:tblCellMar>
        <w:tblLook w:val="04A0" w:firstRow="1" w:lastRow="0" w:firstColumn="1" w:lastColumn="0" w:noHBand="0" w:noVBand="1"/>
      </w:tblPr>
      <w:tblGrid>
        <w:gridCol w:w="1383"/>
        <w:gridCol w:w="8790"/>
      </w:tblGrid>
      <w:tr w:rsidR="00DD412A" w:rsidRPr="00403A90" w14:paraId="0A4532AA" w14:textId="77777777">
        <w:trPr>
          <w:trHeight w:val="485"/>
        </w:trPr>
        <w:tc>
          <w:tcPr>
            <w:tcW w:w="1383" w:type="dxa"/>
            <w:tcBorders>
              <w:top w:val="single" w:sz="17" w:space="0" w:color="002060"/>
              <w:left w:val="single" w:sz="17" w:space="0" w:color="002060"/>
              <w:bottom w:val="single" w:sz="17" w:space="0" w:color="002060"/>
              <w:right w:val="single" w:sz="17" w:space="0" w:color="002060"/>
            </w:tcBorders>
          </w:tcPr>
          <w:p w14:paraId="12D30677" w14:textId="77777777" w:rsidR="00DD412A" w:rsidRPr="00D6279B" w:rsidRDefault="001464C2">
            <w:pPr>
              <w:spacing w:after="0" w:line="259" w:lineRule="auto"/>
              <w:ind w:left="0" w:firstLine="0"/>
              <w:jc w:val="both"/>
              <w:rPr>
                <w:rFonts w:ascii="Times New Roman" w:hAnsi="Times New Roman" w:cs="Times New Roman"/>
                <w:color w:val="153D63" w:themeColor="text2" w:themeTint="E6"/>
                <w:sz w:val="24"/>
              </w:rPr>
            </w:pPr>
            <w:r w:rsidRPr="00D6279B">
              <w:rPr>
                <w:rFonts w:ascii="Times New Roman" w:hAnsi="Times New Roman" w:cs="Times New Roman"/>
                <w:b/>
                <w:color w:val="153D63" w:themeColor="text2" w:themeTint="E6"/>
                <w:sz w:val="24"/>
              </w:rPr>
              <w:t xml:space="preserve">Hardship </w:t>
            </w:r>
          </w:p>
        </w:tc>
        <w:tc>
          <w:tcPr>
            <w:tcW w:w="8790" w:type="dxa"/>
            <w:tcBorders>
              <w:top w:val="single" w:sz="17" w:space="0" w:color="002060"/>
              <w:left w:val="single" w:sz="17" w:space="0" w:color="002060"/>
              <w:bottom w:val="single" w:sz="17" w:space="0" w:color="002060"/>
              <w:right w:val="single" w:sz="17" w:space="0" w:color="002060"/>
            </w:tcBorders>
          </w:tcPr>
          <w:p w14:paraId="44ABB4D5" w14:textId="77777777" w:rsidR="00DD412A" w:rsidRPr="00403A90" w:rsidRDefault="001464C2">
            <w:pPr>
              <w:spacing w:after="0" w:line="259" w:lineRule="auto"/>
              <w:ind w:left="2" w:firstLine="0"/>
              <w:rPr>
                <w:rFonts w:ascii="Times New Roman" w:hAnsi="Times New Roman" w:cs="Times New Roman"/>
                <w:sz w:val="24"/>
              </w:rPr>
            </w:pPr>
            <w:r w:rsidRPr="00403A90">
              <w:rPr>
                <w:rFonts w:ascii="Times New Roman" w:hAnsi="Times New Roman" w:cs="Times New Roman"/>
                <w:sz w:val="24"/>
              </w:rPr>
              <w:t xml:space="preserve">- where paying the debt would cause financial hardship </w:t>
            </w:r>
          </w:p>
        </w:tc>
      </w:tr>
      <w:tr w:rsidR="00DD412A" w:rsidRPr="00403A90" w14:paraId="4A72433E" w14:textId="77777777">
        <w:trPr>
          <w:trHeight w:val="485"/>
        </w:trPr>
        <w:tc>
          <w:tcPr>
            <w:tcW w:w="1383" w:type="dxa"/>
            <w:tcBorders>
              <w:top w:val="single" w:sz="17" w:space="0" w:color="002060"/>
              <w:left w:val="single" w:sz="17" w:space="0" w:color="002060"/>
              <w:bottom w:val="single" w:sz="17" w:space="0" w:color="002060"/>
              <w:right w:val="single" w:sz="17" w:space="0" w:color="002060"/>
            </w:tcBorders>
          </w:tcPr>
          <w:p w14:paraId="1BB54AB9" w14:textId="77777777" w:rsidR="00DD412A" w:rsidRPr="00D6279B" w:rsidRDefault="001464C2">
            <w:pPr>
              <w:spacing w:after="0" w:line="259" w:lineRule="auto"/>
              <w:ind w:left="0" w:firstLine="0"/>
              <w:jc w:val="both"/>
              <w:rPr>
                <w:rFonts w:ascii="Times New Roman" w:hAnsi="Times New Roman" w:cs="Times New Roman"/>
                <w:color w:val="153D63" w:themeColor="text2" w:themeTint="E6"/>
                <w:sz w:val="24"/>
              </w:rPr>
            </w:pPr>
            <w:r w:rsidRPr="00D6279B">
              <w:rPr>
                <w:rFonts w:ascii="Times New Roman" w:hAnsi="Times New Roman" w:cs="Times New Roman"/>
                <w:b/>
                <w:color w:val="153D63" w:themeColor="text2" w:themeTint="E6"/>
                <w:sz w:val="24"/>
              </w:rPr>
              <w:t xml:space="preserve">Ill health </w:t>
            </w:r>
          </w:p>
        </w:tc>
        <w:tc>
          <w:tcPr>
            <w:tcW w:w="8790" w:type="dxa"/>
            <w:tcBorders>
              <w:top w:val="single" w:sz="17" w:space="0" w:color="002060"/>
              <w:left w:val="single" w:sz="17" w:space="0" w:color="002060"/>
              <w:bottom w:val="single" w:sz="17" w:space="0" w:color="002060"/>
              <w:right w:val="single" w:sz="17" w:space="0" w:color="002060"/>
            </w:tcBorders>
          </w:tcPr>
          <w:p w14:paraId="15006012" w14:textId="77777777" w:rsidR="00DD412A" w:rsidRPr="00403A90" w:rsidRDefault="001464C2">
            <w:pPr>
              <w:spacing w:after="0" w:line="259" w:lineRule="auto"/>
              <w:ind w:left="2" w:firstLine="0"/>
              <w:rPr>
                <w:rFonts w:ascii="Times New Roman" w:hAnsi="Times New Roman" w:cs="Times New Roman"/>
                <w:sz w:val="24"/>
              </w:rPr>
            </w:pPr>
            <w:r w:rsidRPr="00403A90">
              <w:rPr>
                <w:rFonts w:ascii="Times New Roman" w:hAnsi="Times New Roman" w:cs="Times New Roman"/>
                <w:sz w:val="24"/>
              </w:rPr>
              <w:t xml:space="preserve">- where our recovery action might cause further ill health </w:t>
            </w:r>
          </w:p>
        </w:tc>
      </w:tr>
      <w:tr w:rsidR="00DD412A" w:rsidRPr="00403A90" w14:paraId="7C60222C" w14:textId="77777777">
        <w:trPr>
          <w:trHeight w:val="485"/>
        </w:trPr>
        <w:tc>
          <w:tcPr>
            <w:tcW w:w="1383" w:type="dxa"/>
            <w:tcBorders>
              <w:top w:val="single" w:sz="17" w:space="0" w:color="002060"/>
              <w:left w:val="single" w:sz="17" w:space="0" w:color="002060"/>
              <w:bottom w:val="single" w:sz="17" w:space="0" w:color="002060"/>
              <w:right w:val="single" w:sz="17" w:space="0" w:color="002060"/>
            </w:tcBorders>
          </w:tcPr>
          <w:p w14:paraId="1C8A7DEA" w14:textId="7729D50A" w:rsidR="00DD412A" w:rsidRPr="00D6279B" w:rsidRDefault="001C5FAC">
            <w:pPr>
              <w:spacing w:after="0" w:line="259" w:lineRule="auto"/>
              <w:ind w:left="0" w:firstLine="0"/>
              <w:rPr>
                <w:rFonts w:ascii="Times New Roman" w:hAnsi="Times New Roman" w:cs="Times New Roman"/>
                <w:color w:val="153D63" w:themeColor="text2" w:themeTint="E6"/>
                <w:sz w:val="24"/>
              </w:rPr>
            </w:pPr>
            <w:r>
              <w:rPr>
                <w:rFonts w:ascii="Times New Roman" w:hAnsi="Times New Roman" w:cs="Times New Roman"/>
                <w:b/>
                <w:color w:val="153D63" w:themeColor="text2" w:themeTint="E6"/>
                <w:sz w:val="24"/>
              </w:rPr>
              <w:t>Cost</w:t>
            </w:r>
            <w:r w:rsidR="001464C2" w:rsidRPr="00D6279B">
              <w:rPr>
                <w:rFonts w:ascii="Times New Roman" w:hAnsi="Times New Roman" w:cs="Times New Roman"/>
                <w:b/>
                <w:color w:val="153D63" w:themeColor="text2" w:themeTint="E6"/>
                <w:sz w:val="24"/>
              </w:rPr>
              <w:t xml:space="preserve"> </w:t>
            </w:r>
          </w:p>
        </w:tc>
        <w:tc>
          <w:tcPr>
            <w:tcW w:w="8790" w:type="dxa"/>
            <w:tcBorders>
              <w:top w:val="single" w:sz="17" w:space="0" w:color="002060"/>
              <w:left w:val="single" w:sz="17" w:space="0" w:color="002060"/>
              <w:bottom w:val="single" w:sz="17" w:space="0" w:color="002060"/>
              <w:right w:val="single" w:sz="17" w:space="0" w:color="002060"/>
            </w:tcBorders>
          </w:tcPr>
          <w:p w14:paraId="080D2C10" w14:textId="77777777" w:rsidR="00DD412A" w:rsidRPr="00403A90" w:rsidRDefault="001464C2">
            <w:pPr>
              <w:spacing w:after="0" w:line="259" w:lineRule="auto"/>
              <w:ind w:left="2" w:firstLine="0"/>
              <w:rPr>
                <w:rFonts w:ascii="Times New Roman" w:hAnsi="Times New Roman" w:cs="Times New Roman"/>
                <w:sz w:val="24"/>
              </w:rPr>
            </w:pPr>
            <w:r w:rsidRPr="00403A90">
              <w:rPr>
                <w:rFonts w:ascii="Times New Roman" w:hAnsi="Times New Roman" w:cs="Times New Roman"/>
                <w:sz w:val="24"/>
              </w:rPr>
              <w:t xml:space="preserve">- where the debt is large compared to the person’s income and </w:t>
            </w:r>
          </w:p>
        </w:tc>
      </w:tr>
      <w:tr w:rsidR="00DD412A" w:rsidRPr="00403A90" w14:paraId="0FF918AA" w14:textId="77777777">
        <w:trPr>
          <w:trHeight w:val="483"/>
        </w:trPr>
        <w:tc>
          <w:tcPr>
            <w:tcW w:w="1383" w:type="dxa"/>
            <w:tcBorders>
              <w:top w:val="single" w:sz="17" w:space="0" w:color="002060"/>
              <w:left w:val="single" w:sz="17" w:space="0" w:color="002060"/>
              <w:bottom w:val="single" w:sz="17" w:space="0" w:color="002060"/>
              <w:right w:val="single" w:sz="17" w:space="0" w:color="002060"/>
            </w:tcBorders>
          </w:tcPr>
          <w:p w14:paraId="0F0BF350" w14:textId="09C396A6" w:rsidR="00DD412A" w:rsidRPr="00D6279B" w:rsidRDefault="001C5FAC">
            <w:pPr>
              <w:spacing w:after="0" w:line="259" w:lineRule="auto"/>
              <w:ind w:left="0" w:firstLine="0"/>
              <w:rPr>
                <w:rFonts w:ascii="Times New Roman" w:hAnsi="Times New Roman" w:cs="Times New Roman"/>
                <w:color w:val="153D63" w:themeColor="text2" w:themeTint="E6"/>
                <w:sz w:val="24"/>
              </w:rPr>
            </w:pPr>
            <w:r>
              <w:rPr>
                <w:rFonts w:ascii="Times New Roman" w:hAnsi="Times New Roman" w:cs="Times New Roman"/>
                <w:b/>
                <w:color w:val="153D63" w:themeColor="text2" w:themeTint="E6"/>
                <w:sz w:val="24"/>
              </w:rPr>
              <w:t>Time</w:t>
            </w:r>
            <w:r w:rsidR="001464C2" w:rsidRPr="00D6279B">
              <w:rPr>
                <w:rFonts w:ascii="Times New Roman" w:hAnsi="Times New Roman" w:cs="Times New Roman"/>
                <w:b/>
                <w:color w:val="153D63" w:themeColor="text2" w:themeTint="E6"/>
                <w:sz w:val="24"/>
              </w:rPr>
              <w:t xml:space="preserve"> </w:t>
            </w:r>
          </w:p>
        </w:tc>
        <w:tc>
          <w:tcPr>
            <w:tcW w:w="8790" w:type="dxa"/>
            <w:tcBorders>
              <w:top w:val="single" w:sz="17" w:space="0" w:color="002060"/>
              <w:left w:val="single" w:sz="17" w:space="0" w:color="002060"/>
              <w:bottom w:val="single" w:sz="17" w:space="0" w:color="002060"/>
              <w:right w:val="single" w:sz="17" w:space="0" w:color="002060"/>
            </w:tcBorders>
          </w:tcPr>
          <w:p w14:paraId="58820B51" w14:textId="77777777" w:rsidR="00DD412A" w:rsidRPr="00403A90" w:rsidRDefault="001464C2">
            <w:pPr>
              <w:spacing w:after="0" w:line="259" w:lineRule="auto"/>
              <w:ind w:left="2" w:firstLine="0"/>
              <w:rPr>
                <w:rFonts w:ascii="Times New Roman" w:hAnsi="Times New Roman" w:cs="Times New Roman"/>
                <w:sz w:val="24"/>
              </w:rPr>
            </w:pPr>
            <w:r w:rsidRPr="00403A90">
              <w:rPr>
                <w:rFonts w:ascii="Times New Roman" w:hAnsi="Times New Roman" w:cs="Times New Roman"/>
                <w:sz w:val="24"/>
              </w:rPr>
              <w:t xml:space="preserve">- it would take an unreasonable length of time to discharge in full </w:t>
            </w:r>
          </w:p>
        </w:tc>
      </w:tr>
      <w:tr w:rsidR="00DD412A" w:rsidRPr="00403A90" w14:paraId="292605C7" w14:textId="77777777">
        <w:trPr>
          <w:trHeight w:val="1138"/>
        </w:trPr>
        <w:tc>
          <w:tcPr>
            <w:tcW w:w="1383" w:type="dxa"/>
            <w:tcBorders>
              <w:top w:val="single" w:sz="17" w:space="0" w:color="002060"/>
              <w:left w:val="single" w:sz="17" w:space="0" w:color="002060"/>
              <w:bottom w:val="single" w:sz="17" w:space="0" w:color="002060"/>
              <w:right w:val="single" w:sz="17" w:space="0" w:color="002060"/>
            </w:tcBorders>
            <w:vAlign w:val="center"/>
          </w:tcPr>
          <w:p w14:paraId="6233FD5C" w14:textId="77777777" w:rsidR="00DD412A" w:rsidRPr="00D6279B" w:rsidRDefault="001464C2">
            <w:pPr>
              <w:spacing w:after="0" w:line="259" w:lineRule="auto"/>
              <w:ind w:left="0" w:firstLine="0"/>
              <w:rPr>
                <w:rFonts w:ascii="Times New Roman" w:hAnsi="Times New Roman" w:cs="Times New Roman"/>
                <w:color w:val="153D63" w:themeColor="text2" w:themeTint="E6"/>
                <w:sz w:val="24"/>
              </w:rPr>
            </w:pPr>
            <w:r w:rsidRPr="00D6279B">
              <w:rPr>
                <w:rFonts w:ascii="Times New Roman" w:hAnsi="Times New Roman" w:cs="Times New Roman"/>
                <w:b/>
                <w:color w:val="153D63" w:themeColor="text2" w:themeTint="E6"/>
                <w:sz w:val="24"/>
              </w:rPr>
              <w:t xml:space="preserve">Multiple debt </w:t>
            </w:r>
          </w:p>
        </w:tc>
        <w:tc>
          <w:tcPr>
            <w:tcW w:w="8790" w:type="dxa"/>
            <w:tcBorders>
              <w:top w:val="single" w:sz="17" w:space="0" w:color="002060"/>
              <w:left w:val="single" w:sz="17" w:space="0" w:color="002060"/>
              <w:bottom w:val="single" w:sz="17" w:space="0" w:color="002060"/>
              <w:right w:val="single" w:sz="17" w:space="0" w:color="002060"/>
            </w:tcBorders>
          </w:tcPr>
          <w:p w14:paraId="7F8B96D2" w14:textId="77777777" w:rsidR="00DD412A" w:rsidRPr="00403A90" w:rsidRDefault="001464C2">
            <w:pPr>
              <w:spacing w:after="0" w:line="259" w:lineRule="auto"/>
              <w:ind w:left="2" w:firstLine="0"/>
              <w:rPr>
                <w:rFonts w:ascii="Times New Roman" w:hAnsi="Times New Roman" w:cs="Times New Roman"/>
                <w:sz w:val="24"/>
              </w:rPr>
            </w:pPr>
            <w:r w:rsidRPr="00403A90">
              <w:rPr>
                <w:rFonts w:ascii="Times New Roman" w:hAnsi="Times New Roman" w:cs="Times New Roman"/>
                <w:sz w:val="24"/>
              </w:rPr>
              <w:t xml:space="preserve">- where someone owes more than one debt to the school. In this situation, an attempt to agree one repayment plan to include all debts will be established. </w:t>
            </w:r>
          </w:p>
        </w:tc>
      </w:tr>
    </w:tbl>
    <w:p w14:paraId="32B87724" w14:textId="77777777" w:rsidR="00DD412A" w:rsidRPr="00403A90" w:rsidRDefault="001464C2">
      <w:pPr>
        <w:spacing w:after="132" w:line="259" w:lineRule="auto"/>
        <w:ind w:left="0" w:firstLine="0"/>
        <w:rPr>
          <w:rFonts w:ascii="Times New Roman" w:hAnsi="Times New Roman" w:cs="Times New Roman"/>
          <w:sz w:val="24"/>
        </w:rPr>
      </w:pPr>
      <w:r w:rsidRPr="00403A90">
        <w:rPr>
          <w:rFonts w:ascii="Times New Roman" w:hAnsi="Times New Roman" w:cs="Times New Roman"/>
          <w:sz w:val="24"/>
        </w:rPr>
        <w:t xml:space="preserve"> </w:t>
      </w:r>
    </w:p>
    <w:p w14:paraId="69BF5D5E" w14:textId="77777777" w:rsidR="00DD412A" w:rsidRPr="00403A90" w:rsidRDefault="001464C2">
      <w:pPr>
        <w:ind w:left="-5"/>
        <w:rPr>
          <w:rFonts w:ascii="Times New Roman" w:hAnsi="Times New Roman" w:cs="Times New Roman"/>
          <w:sz w:val="24"/>
        </w:rPr>
      </w:pPr>
      <w:r w:rsidRPr="00403A90">
        <w:rPr>
          <w:rFonts w:ascii="Times New Roman" w:hAnsi="Times New Roman" w:cs="Times New Roman"/>
          <w:sz w:val="24"/>
        </w:rPr>
        <w:t>Repayment terms may be negotiated at the discretion of the Headteacher. A record of all such agreements entered will be retained. In all cases a letter will be issued to the parents/carers confirming the agreed terms for repayment. The settlement period should be the shortest that is judged reasonable.</w:t>
      </w:r>
      <w:r w:rsidRPr="00403A90">
        <w:rPr>
          <w:rFonts w:ascii="Times New Roman" w:eastAsia="Arial" w:hAnsi="Times New Roman" w:cs="Times New Roman"/>
          <w:b/>
          <w:color w:val="006600"/>
          <w:sz w:val="24"/>
        </w:rPr>
        <w:t xml:space="preserve"> </w:t>
      </w:r>
      <w:r w:rsidRPr="00403A90">
        <w:rPr>
          <w:rFonts w:ascii="Times New Roman" w:eastAsia="Arial" w:hAnsi="Times New Roman" w:cs="Times New Roman"/>
          <w:b/>
          <w:color w:val="006600"/>
          <w:sz w:val="24"/>
        </w:rPr>
        <w:tab/>
      </w:r>
      <w:r w:rsidRPr="00403A90">
        <w:rPr>
          <w:rFonts w:ascii="Times New Roman" w:hAnsi="Times New Roman" w:cs="Times New Roman"/>
          <w:b/>
          <w:color w:val="006600"/>
          <w:sz w:val="24"/>
        </w:rPr>
        <w:t xml:space="preserve"> </w:t>
      </w:r>
    </w:p>
    <w:p w14:paraId="28B72D0B" w14:textId="3087CE85" w:rsidR="00DD412A" w:rsidRPr="00403A90" w:rsidRDefault="001464C2" w:rsidP="00D6279B">
      <w:pPr>
        <w:pStyle w:val="Heading1"/>
        <w:ind w:left="-5"/>
        <w:rPr>
          <w:rFonts w:ascii="Times New Roman" w:hAnsi="Times New Roman" w:cs="Times New Roman"/>
          <w:sz w:val="24"/>
        </w:rPr>
      </w:pPr>
      <w:r w:rsidRPr="00403A90">
        <w:rPr>
          <w:rFonts w:ascii="Times New Roman" w:hAnsi="Times New Roman" w:cs="Times New Roman"/>
          <w:sz w:val="24"/>
        </w:rPr>
        <w:t>BAD DEBTS</w:t>
      </w:r>
      <w:r w:rsidRPr="00403A90">
        <w:rPr>
          <w:rFonts w:ascii="Times New Roman" w:hAnsi="Times New Roman" w:cs="Times New Roman"/>
          <w:sz w:val="24"/>
          <w:u w:val="none" w:color="000000"/>
        </w:rPr>
        <w:t xml:space="preserve"> </w:t>
      </w:r>
    </w:p>
    <w:p w14:paraId="1647D7F0" w14:textId="77777777" w:rsidR="00DD412A" w:rsidRPr="00403A90" w:rsidRDefault="001464C2">
      <w:pPr>
        <w:ind w:left="-5"/>
        <w:rPr>
          <w:rFonts w:ascii="Times New Roman" w:hAnsi="Times New Roman" w:cs="Times New Roman"/>
          <w:sz w:val="24"/>
        </w:rPr>
      </w:pPr>
      <w:r w:rsidRPr="00403A90">
        <w:rPr>
          <w:rFonts w:ascii="Times New Roman" w:hAnsi="Times New Roman" w:cs="Times New Roman"/>
          <w:sz w:val="24"/>
        </w:rPr>
        <w:t xml:space="preserve">The write-off any debt up to £250 requires the written approval of the Governing Body. </w:t>
      </w:r>
    </w:p>
    <w:p w14:paraId="5D33DCF7" w14:textId="77777777" w:rsidR="00DD412A" w:rsidRPr="00403A90" w:rsidRDefault="001464C2">
      <w:pPr>
        <w:spacing w:after="132" w:line="259" w:lineRule="auto"/>
        <w:ind w:left="0" w:firstLine="0"/>
        <w:rPr>
          <w:rFonts w:ascii="Times New Roman" w:hAnsi="Times New Roman" w:cs="Times New Roman"/>
          <w:sz w:val="24"/>
        </w:rPr>
      </w:pPr>
      <w:r w:rsidRPr="00403A90">
        <w:rPr>
          <w:rFonts w:ascii="Times New Roman" w:hAnsi="Times New Roman" w:cs="Times New Roman"/>
          <w:sz w:val="24"/>
        </w:rPr>
        <w:t xml:space="preserve"> </w:t>
      </w:r>
    </w:p>
    <w:p w14:paraId="7FC9E558" w14:textId="208D265D" w:rsidR="00DD412A" w:rsidRDefault="001464C2" w:rsidP="00F630D6">
      <w:pPr>
        <w:ind w:left="-5"/>
        <w:rPr>
          <w:rFonts w:ascii="Times New Roman" w:hAnsi="Times New Roman" w:cs="Times New Roman"/>
          <w:sz w:val="24"/>
        </w:rPr>
      </w:pPr>
      <w:r w:rsidRPr="00403A90">
        <w:rPr>
          <w:rFonts w:ascii="Times New Roman" w:hAnsi="Times New Roman" w:cs="Times New Roman"/>
          <w:sz w:val="24"/>
        </w:rPr>
        <w:t>Debts above £250 will be referred to the Finance Committee. A record of the write-off, the reason for it, and the approval will be recorded in the minutes of the Finance</w:t>
      </w:r>
      <w:r w:rsidR="00F630D6">
        <w:rPr>
          <w:rFonts w:ascii="Times New Roman" w:hAnsi="Times New Roman" w:cs="Times New Roman"/>
          <w:sz w:val="24"/>
        </w:rPr>
        <w:t xml:space="preserve"> </w:t>
      </w:r>
      <w:r w:rsidRPr="00403A90">
        <w:rPr>
          <w:rFonts w:ascii="Times New Roman" w:hAnsi="Times New Roman" w:cs="Times New Roman"/>
          <w:sz w:val="24"/>
        </w:rPr>
        <w:t xml:space="preserve">Committee. Similarly, the decisions of the Committee, regarding referrals to it, shall be recorded in its minutes. </w:t>
      </w:r>
    </w:p>
    <w:p w14:paraId="7A02760C" w14:textId="77777777" w:rsidR="001C5FAC" w:rsidRDefault="001C5FAC" w:rsidP="00F630D6">
      <w:pPr>
        <w:ind w:left="-5"/>
        <w:rPr>
          <w:rFonts w:ascii="Times New Roman" w:hAnsi="Times New Roman" w:cs="Times New Roman"/>
          <w:sz w:val="24"/>
        </w:rPr>
      </w:pPr>
    </w:p>
    <w:p w14:paraId="77508E91" w14:textId="77777777" w:rsidR="007B72DD" w:rsidRPr="00403A90" w:rsidRDefault="007B72DD" w:rsidP="00F630D6">
      <w:pPr>
        <w:ind w:left="-5"/>
        <w:rPr>
          <w:rFonts w:ascii="Times New Roman" w:hAnsi="Times New Roman" w:cs="Times New Roman"/>
          <w:sz w:val="24"/>
        </w:rPr>
      </w:pPr>
    </w:p>
    <w:p w14:paraId="7F7056FA" w14:textId="77777777" w:rsidR="00DD412A" w:rsidRPr="00403A90" w:rsidRDefault="001464C2">
      <w:pPr>
        <w:spacing w:after="135" w:line="259" w:lineRule="auto"/>
        <w:ind w:left="0" w:firstLine="0"/>
        <w:rPr>
          <w:rFonts w:ascii="Times New Roman" w:hAnsi="Times New Roman" w:cs="Times New Roman"/>
          <w:sz w:val="24"/>
        </w:rPr>
      </w:pPr>
      <w:r w:rsidRPr="00403A90">
        <w:rPr>
          <w:rFonts w:ascii="Times New Roman" w:hAnsi="Times New Roman" w:cs="Times New Roman"/>
          <w:b/>
          <w:color w:val="006600"/>
          <w:sz w:val="24"/>
        </w:rPr>
        <w:t xml:space="preserve"> </w:t>
      </w:r>
    </w:p>
    <w:p w14:paraId="13C5B853" w14:textId="77777777" w:rsidR="00DD412A" w:rsidRPr="00403A90" w:rsidRDefault="001464C2">
      <w:pPr>
        <w:pStyle w:val="Heading1"/>
        <w:ind w:left="-5"/>
        <w:rPr>
          <w:rFonts w:ascii="Times New Roman" w:hAnsi="Times New Roman" w:cs="Times New Roman"/>
          <w:sz w:val="24"/>
        </w:rPr>
      </w:pPr>
      <w:r w:rsidRPr="00403A90">
        <w:rPr>
          <w:rFonts w:ascii="Times New Roman" w:hAnsi="Times New Roman" w:cs="Times New Roman"/>
          <w:sz w:val="24"/>
        </w:rPr>
        <w:lastRenderedPageBreak/>
        <w:t>MONITORING, EVALUATION AND REVIEW</w:t>
      </w:r>
      <w:r w:rsidRPr="00403A90">
        <w:rPr>
          <w:rFonts w:ascii="Times New Roman" w:hAnsi="Times New Roman" w:cs="Times New Roman"/>
          <w:sz w:val="24"/>
          <w:u w:val="none" w:color="000000"/>
        </w:rPr>
        <w:t xml:space="preserve"> </w:t>
      </w:r>
    </w:p>
    <w:p w14:paraId="233CF33D" w14:textId="77777777" w:rsidR="00DD412A" w:rsidRPr="00403A90" w:rsidRDefault="001464C2">
      <w:pPr>
        <w:spacing w:after="132" w:line="259" w:lineRule="auto"/>
        <w:ind w:left="0" w:firstLine="0"/>
        <w:rPr>
          <w:rFonts w:ascii="Times New Roman" w:hAnsi="Times New Roman" w:cs="Times New Roman"/>
          <w:sz w:val="24"/>
        </w:rPr>
      </w:pPr>
      <w:r w:rsidRPr="00403A90">
        <w:rPr>
          <w:rFonts w:ascii="Times New Roman" w:hAnsi="Times New Roman" w:cs="Times New Roman"/>
          <w:sz w:val="24"/>
        </w:rPr>
        <w:t xml:space="preserve"> </w:t>
      </w:r>
    </w:p>
    <w:p w14:paraId="744C2FA4" w14:textId="77777777" w:rsidR="00DD412A" w:rsidRPr="00403A90" w:rsidRDefault="001464C2">
      <w:pPr>
        <w:ind w:left="-5"/>
        <w:rPr>
          <w:rFonts w:ascii="Times New Roman" w:hAnsi="Times New Roman" w:cs="Times New Roman"/>
          <w:sz w:val="24"/>
        </w:rPr>
      </w:pPr>
      <w:r w:rsidRPr="00403A90">
        <w:rPr>
          <w:rFonts w:ascii="Times New Roman" w:hAnsi="Times New Roman" w:cs="Times New Roman"/>
          <w:sz w:val="24"/>
        </w:rPr>
        <w:t xml:space="preserve">The Headteacher and the School’s Governing Body will assess the implementation and effectiveness of this policy. The policy will be promoted and implemented. </w:t>
      </w:r>
    </w:p>
    <w:p w14:paraId="29CCA788" w14:textId="77777777" w:rsidR="00DD412A" w:rsidRPr="00403A90" w:rsidRDefault="001464C2">
      <w:pPr>
        <w:spacing w:after="132" w:line="259" w:lineRule="auto"/>
        <w:ind w:left="0" w:firstLine="0"/>
        <w:rPr>
          <w:rFonts w:ascii="Times New Roman" w:hAnsi="Times New Roman" w:cs="Times New Roman"/>
          <w:sz w:val="24"/>
        </w:rPr>
      </w:pPr>
      <w:r w:rsidRPr="00403A90">
        <w:rPr>
          <w:rFonts w:ascii="Times New Roman" w:hAnsi="Times New Roman" w:cs="Times New Roman"/>
          <w:sz w:val="24"/>
        </w:rPr>
        <w:t xml:space="preserve"> </w:t>
      </w:r>
    </w:p>
    <w:p w14:paraId="2B43D71D" w14:textId="4A69809B" w:rsidR="00DD412A" w:rsidRPr="00403A90" w:rsidRDefault="001464C2">
      <w:pPr>
        <w:ind w:left="-5"/>
        <w:rPr>
          <w:rFonts w:ascii="Times New Roman" w:hAnsi="Times New Roman" w:cs="Times New Roman"/>
          <w:sz w:val="24"/>
        </w:rPr>
      </w:pPr>
      <w:r w:rsidRPr="00403A90">
        <w:rPr>
          <w:rFonts w:ascii="Times New Roman" w:hAnsi="Times New Roman" w:cs="Times New Roman"/>
          <w:sz w:val="24"/>
        </w:rPr>
        <w:t xml:space="preserve">This Policy will be reviewed by the School’s Governing Body on a yearly cycle. Adherence to the policy will be monitored by the school’s Governing Body. </w:t>
      </w:r>
    </w:p>
    <w:p w14:paraId="64A02AAE" w14:textId="77777777" w:rsidR="00DD412A" w:rsidRPr="00403A90" w:rsidRDefault="001464C2">
      <w:pPr>
        <w:spacing w:after="135" w:line="259" w:lineRule="auto"/>
        <w:ind w:left="0" w:firstLine="0"/>
        <w:rPr>
          <w:rFonts w:ascii="Times New Roman" w:hAnsi="Times New Roman" w:cs="Times New Roman"/>
          <w:sz w:val="24"/>
        </w:rPr>
      </w:pPr>
      <w:r w:rsidRPr="00403A90">
        <w:rPr>
          <w:rFonts w:ascii="Times New Roman" w:hAnsi="Times New Roman" w:cs="Times New Roman"/>
          <w:sz w:val="24"/>
        </w:rPr>
        <w:t xml:space="preserve"> </w:t>
      </w:r>
    </w:p>
    <w:p w14:paraId="216FE8FB" w14:textId="320040A5" w:rsidR="00DD412A" w:rsidRDefault="001464C2" w:rsidP="00D6279B">
      <w:pPr>
        <w:spacing w:after="132" w:line="259" w:lineRule="auto"/>
        <w:ind w:left="-5"/>
        <w:rPr>
          <w:rFonts w:ascii="Times New Roman" w:hAnsi="Times New Roman" w:cs="Times New Roman"/>
          <w:sz w:val="24"/>
        </w:rPr>
      </w:pPr>
      <w:r w:rsidRPr="00403A90">
        <w:rPr>
          <w:rFonts w:ascii="Times New Roman" w:hAnsi="Times New Roman" w:cs="Times New Roman"/>
          <w:sz w:val="24"/>
        </w:rPr>
        <w:t xml:space="preserve">Policy adopted:  </w:t>
      </w:r>
      <w:r w:rsidR="00D6279B">
        <w:rPr>
          <w:rFonts w:ascii="Times New Roman" w:hAnsi="Times New Roman" w:cs="Times New Roman"/>
          <w:sz w:val="24"/>
        </w:rPr>
        <w:t>January 2025</w:t>
      </w:r>
    </w:p>
    <w:p w14:paraId="3B3B26AB" w14:textId="29010872" w:rsidR="00D6279B" w:rsidRDefault="00D6279B" w:rsidP="00D6279B">
      <w:pPr>
        <w:spacing w:after="132" w:line="259" w:lineRule="auto"/>
        <w:ind w:left="-5"/>
        <w:rPr>
          <w:rFonts w:ascii="Times New Roman" w:hAnsi="Times New Roman" w:cs="Times New Roman"/>
          <w:sz w:val="24"/>
        </w:rPr>
      </w:pPr>
      <w:r>
        <w:rPr>
          <w:rFonts w:ascii="Times New Roman" w:hAnsi="Times New Roman" w:cs="Times New Roman"/>
          <w:sz w:val="24"/>
        </w:rPr>
        <w:t>To be reviewed Annually</w:t>
      </w:r>
    </w:p>
    <w:p w14:paraId="62D84945" w14:textId="77777777" w:rsidR="00644FEC" w:rsidRDefault="00644FEC" w:rsidP="00D6279B">
      <w:pPr>
        <w:spacing w:after="132" w:line="259" w:lineRule="auto"/>
        <w:ind w:left="-5"/>
        <w:rPr>
          <w:rFonts w:ascii="Times New Roman" w:hAnsi="Times New Roman" w:cs="Times New Roman"/>
          <w:sz w:val="24"/>
        </w:rPr>
      </w:pPr>
    </w:p>
    <w:p w14:paraId="27A59219" w14:textId="15E28ADF" w:rsidR="00644FEC" w:rsidRDefault="00644FEC">
      <w:pPr>
        <w:spacing w:after="160" w:line="278" w:lineRule="auto"/>
        <w:ind w:left="0" w:firstLine="0"/>
        <w:rPr>
          <w:rFonts w:ascii="Times New Roman" w:hAnsi="Times New Roman" w:cs="Times New Roman"/>
          <w:sz w:val="24"/>
        </w:rPr>
      </w:pPr>
      <w:r>
        <w:rPr>
          <w:rFonts w:ascii="Times New Roman" w:hAnsi="Times New Roman" w:cs="Times New Roman"/>
          <w:sz w:val="24"/>
        </w:rPr>
        <w:br w:type="page"/>
      </w:r>
    </w:p>
    <w:p w14:paraId="75450E19" w14:textId="77777777" w:rsidR="000535BC" w:rsidRPr="000535BC" w:rsidRDefault="000535BC" w:rsidP="000535BC">
      <w:pPr>
        <w:keepNext/>
        <w:keepLines/>
        <w:spacing w:before="40" w:after="0" w:line="247" w:lineRule="auto"/>
        <w:ind w:left="0" w:right="3" w:firstLine="0"/>
        <w:outlineLvl w:val="2"/>
        <w:rPr>
          <w:rFonts w:ascii="Calibri Light" w:eastAsia="Times New Roman" w:hAnsi="Calibri Light" w:cs="Times New Roman"/>
          <w:color w:val="1F3763"/>
          <w:kern w:val="0"/>
          <w:szCs w:val="28"/>
          <w14:ligatures w14:val="none"/>
        </w:rPr>
      </w:pPr>
      <w:r w:rsidRPr="000535BC">
        <w:rPr>
          <w:rFonts w:ascii="Calibri Light" w:eastAsia="Times New Roman" w:hAnsi="Calibri Light" w:cs="Times New Roman"/>
          <w:noProof/>
          <w:color w:val="1F3763"/>
          <w:kern w:val="0"/>
          <w:szCs w:val="28"/>
          <w14:ligatures w14:val="none"/>
        </w:rPr>
        <w:lastRenderedPageBreak/>
        <w:drawing>
          <wp:anchor distT="0" distB="0" distL="114300" distR="114300" simplePos="0" relativeHeight="251661312" behindDoc="0" locked="0" layoutInCell="1" allowOverlap="1" wp14:anchorId="23A6BCB8" wp14:editId="20055A5B">
            <wp:simplePos x="0" y="0"/>
            <wp:positionH relativeFrom="margin">
              <wp:align>right</wp:align>
            </wp:positionH>
            <wp:positionV relativeFrom="paragraph">
              <wp:posOffset>9525</wp:posOffset>
            </wp:positionV>
            <wp:extent cx="709295" cy="1038225"/>
            <wp:effectExtent l="0" t="0" r="0" b="9525"/>
            <wp:wrapSquare wrapText="bothSides"/>
            <wp:docPr id="1009972071" name="Picture 1009972071"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972071" name="Picture 1009972071" descr="A white line drawing of a towe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r w:rsidRPr="000535BC">
        <w:rPr>
          <w:rFonts w:ascii="Calibri Light" w:eastAsia="Times New Roman" w:hAnsi="Calibri Light" w:cs="Times New Roman"/>
          <w:color w:val="1F3763"/>
          <w:kern w:val="0"/>
          <w:szCs w:val="28"/>
          <w14:ligatures w14:val="none"/>
        </w:rPr>
        <w:t xml:space="preserve">Policy/Vision impact review </w:t>
      </w:r>
      <w:r w:rsidRPr="000535BC">
        <w:rPr>
          <w:rFonts w:ascii="Calibri Light" w:eastAsia="Times New Roman" w:hAnsi="Calibri Light" w:cs="Times New Roman"/>
          <w:color w:val="1F3763"/>
          <w:kern w:val="0"/>
          <w:sz w:val="24"/>
          <w14:ligatures w14:val="none"/>
        </w:rPr>
        <w:br/>
      </w:r>
      <w:r w:rsidRPr="000535BC">
        <w:rPr>
          <w:rFonts w:ascii="Calibri" w:eastAsia="Calibri" w:hAnsi="Calibri" w:cs="Calibri"/>
          <w:i/>
          <w:iCs/>
          <w:color w:val="323263"/>
          <w:kern w:val="0"/>
          <w:sz w:val="24"/>
          <w14:ligatures w14:val="none"/>
        </w:rPr>
        <w:t>In God's image, we strive and shine: with happy hearts and inspired minds</w:t>
      </w:r>
    </w:p>
    <w:p w14:paraId="753AC133" w14:textId="77777777" w:rsidR="000535BC" w:rsidRPr="000535BC" w:rsidRDefault="000535BC" w:rsidP="000535BC">
      <w:pPr>
        <w:spacing w:after="4" w:line="247" w:lineRule="auto"/>
        <w:ind w:right="3"/>
        <w:jc w:val="center"/>
        <w:rPr>
          <w:rFonts w:ascii="Arial" w:eastAsia="Arial" w:hAnsi="Arial" w:cs="Arial"/>
          <w:kern w:val="0"/>
          <w:szCs w:val="28"/>
          <w14:ligatures w14:val="none"/>
        </w:rPr>
      </w:pPr>
    </w:p>
    <w:p w14:paraId="6A12C5EC" w14:textId="77777777" w:rsidR="000535BC" w:rsidRPr="000535BC" w:rsidRDefault="000535BC" w:rsidP="000535BC">
      <w:pPr>
        <w:spacing w:after="4" w:line="247" w:lineRule="auto"/>
        <w:ind w:right="3"/>
        <w:rPr>
          <w:rFonts w:ascii="Arial" w:eastAsia="Arial" w:hAnsi="Arial" w:cs="Arial"/>
          <w:b/>
          <w:bCs/>
          <w:kern w:val="0"/>
          <w:sz w:val="22"/>
          <w:szCs w:val="22"/>
          <w14:ligatures w14:val="none"/>
        </w:rPr>
      </w:pPr>
      <w:r w:rsidRPr="000535BC">
        <w:rPr>
          <w:rFonts w:ascii="Arial" w:eastAsia="Arial" w:hAnsi="Arial" w:cs="Arial"/>
          <w:b/>
          <w:bCs/>
          <w:kern w:val="0"/>
          <w:sz w:val="22"/>
          <w:szCs w:val="22"/>
          <w14:ligatures w14:val="none"/>
        </w:rPr>
        <w:t>Our Vision</w:t>
      </w:r>
      <w:r w:rsidRPr="000535BC">
        <w:rPr>
          <w:rFonts w:ascii="Arial" w:eastAsia="Arial" w:hAnsi="Arial" w:cs="Arial"/>
          <w:b/>
          <w:bCs/>
          <w:kern w:val="0"/>
          <w:sz w:val="22"/>
          <w:szCs w:val="22"/>
          <w14:ligatures w14:val="none"/>
        </w:rPr>
        <w:b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p w14:paraId="6D3FED70" w14:textId="77777777" w:rsidR="000535BC" w:rsidRPr="000535BC" w:rsidRDefault="000535BC" w:rsidP="000535BC">
      <w:pPr>
        <w:spacing w:after="4" w:line="247" w:lineRule="auto"/>
        <w:ind w:right="3"/>
        <w:jc w:val="both"/>
        <w:rPr>
          <w:rFonts w:ascii="Arial" w:eastAsia="Arial" w:hAnsi="Arial" w:cs="Arial"/>
          <w:b/>
          <w:bCs/>
          <w:kern w:val="0"/>
          <w:sz w:val="22"/>
          <w:szCs w:val="22"/>
          <w14:ligatures w14:val="none"/>
        </w:rPr>
      </w:pPr>
    </w:p>
    <w:p w14:paraId="4884C172" w14:textId="77777777" w:rsidR="000535BC" w:rsidRPr="000535BC" w:rsidRDefault="000535BC" w:rsidP="000535BC">
      <w:pPr>
        <w:spacing w:after="4" w:line="247" w:lineRule="auto"/>
        <w:ind w:right="3"/>
        <w:jc w:val="both"/>
        <w:rPr>
          <w:rFonts w:ascii="Arial" w:eastAsia="Arial" w:hAnsi="Arial" w:cs="Arial"/>
          <w:b/>
          <w:bCs/>
          <w:kern w:val="0"/>
          <w:sz w:val="22"/>
          <w:szCs w:val="22"/>
          <w14:ligatures w14:val="none"/>
        </w:rPr>
      </w:pPr>
    </w:p>
    <w:tbl>
      <w:tblPr>
        <w:tblStyle w:val="TableGrid0"/>
        <w:tblW w:w="0" w:type="auto"/>
        <w:tblLook w:val="04A0" w:firstRow="1" w:lastRow="0" w:firstColumn="1" w:lastColumn="0" w:noHBand="0" w:noVBand="1"/>
      </w:tblPr>
      <w:tblGrid>
        <w:gridCol w:w="2670"/>
        <w:gridCol w:w="6952"/>
      </w:tblGrid>
      <w:tr w:rsidR="000535BC" w:rsidRPr="000535BC" w14:paraId="38A4F10A" w14:textId="77777777" w:rsidTr="005D174E">
        <w:tc>
          <w:tcPr>
            <w:tcW w:w="2830" w:type="dxa"/>
          </w:tcPr>
          <w:p w14:paraId="27FE11A6" w14:textId="77777777" w:rsidR="000535BC" w:rsidRPr="000535BC" w:rsidRDefault="000535BC" w:rsidP="000535BC">
            <w:pPr>
              <w:spacing w:after="4" w:line="247" w:lineRule="auto"/>
              <w:ind w:right="3"/>
              <w:jc w:val="both"/>
              <w:rPr>
                <w:rFonts w:ascii="Arial" w:eastAsia="Arial" w:hAnsi="Arial" w:cs="Arial"/>
                <w:sz w:val="22"/>
                <w:szCs w:val="22"/>
              </w:rPr>
            </w:pPr>
            <w:r w:rsidRPr="000535BC">
              <w:rPr>
                <w:rFonts w:ascii="Arial" w:eastAsia="Arial" w:hAnsi="Arial" w:cs="Arial"/>
                <w:sz w:val="22"/>
                <w:szCs w:val="22"/>
              </w:rPr>
              <w:t>Policy Name</w:t>
            </w:r>
          </w:p>
        </w:tc>
        <w:tc>
          <w:tcPr>
            <w:tcW w:w="7626" w:type="dxa"/>
          </w:tcPr>
          <w:p w14:paraId="58F7E1F9" w14:textId="706059B0" w:rsidR="000535BC" w:rsidRPr="000535BC" w:rsidRDefault="00276E22" w:rsidP="000535BC">
            <w:pPr>
              <w:spacing w:after="4" w:line="247" w:lineRule="auto"/>
              <w:ind w:left="0" w:right="3" w:firstLine="0"/>
              <w:jc w:val="both"/>
              <w:rPr>
                <w:rFonts w:ascii="Arial" w:eastAsia="Arial" w:hAnsi="Arial" w:cs="Arial"/>
                <w:color w:val="1F3864"/>
                <w:sz w:val="22"/>
                <w:szCs w:val="22"/>
              </w:rPr>
            </w:pPr>
            <w:r>
              <w:rPr>
                <w:rFonts w:ascii="Arial" w:eastAsia="Arial" w:hAnsi="Arial" w:cs="Arial"/>
                <w:color w:val="1F3864"/>
                <w:sz w:val="22"/>
                <w:szCs w:val="22"/>
              </w:rPr>
              <w:t>Deby Recovery</w:t>
            </w:r>
            <w:r w:rsidR="000535BC" w:rsidRPr="000535BC">
              <w:rPr>
                <w:rFonts w:ascii="Arial" w:eastAsia="Arial" w:hAnsi="Arial" w:cs="Arial"/>
                <w:color w:val="1F3864"/>
                <w:sz w:val="22"/>
                <w:szCs w:val="22"/>
              </w:rPr>
              <w:t xml:space="preserve"> Policy</w:t>
            </w:r>
          </w:p>
        </w:tc>
      </w:tr>
      <w:tr w:rsidR="000535BC" w:rsidRPr="000535BC" w14:paraId="267DDA72" w14:textId="77777777" w:rsidTr="005D174E">
        <w:tc>
          <w:tcPr>
            <w:tcW w:w="2830" w:type="dxa"/>
          </w:tcPr>
          <w:p w14:paraId="2ABFCF78" w14:textId="77777777" w:rsidR="000535BC" w:rsidRPr="000535BC" w:rsidRDefault="000535BC" w:rsidP="000535BC">
            <w:pPr>
              <w:spacing w:after="4" w:line="247" w:lineRule="auto"/>
              <w:ind w:right="3"/>
              <w:jc w:val="both"/>
              <w:rPr>
                <w:rFonts w:ascii="Arial" w:eastAsia="Arial" w:hAnsi="Arial" w:cs="Arial"/>
                <w:sz w:val="22"/>
                <w:szCs w:val="22"/>
              </w:rPr>
            </w:pPr>
            <w:r w:rsidRPr="000535BC">
              <w:rPr>
                <w:rFonts w:ascii="Arial" w:eastAsia="Arial" w:hAnsi="Arial" w:cs="Arial"/>
                <w:sz w:val="22"/>
                <w:szCs w:val="22"/>
              </w:rPr>
              <w:t>Completed by</w:t>
            </w:r>
          </w:p>
        </w:tc>
        <w:tc>
          <w:tcPr>
            <w:tcW w:w="7626" w:type="dxa"/>
          </w:tcPr>
          <w:p w14:paraId="1B870956" w14:textId="77777777" w:rsidR="000535BC" w:rsidRPr="000535BC" w:rsidRDefault="000535BC" w:rsidP="000535BC">
            <w:pPr>
              <w:spacing w:after="4" w:line="247" w:lineRule="auto"/>
              <w:ind w:right="3"/>
              <w:jc w:val="both"/>
              <w:rPr>
                <w:rFonts w:ascii="Arial" w:eastAsia="Arial" w:hAnsi="Arial" w:cs="Arial"/>
                <w:color w:val="1F3864"/>
                <w:sz w:val="22"/>
                <w:szCs w:val="22"/>
              </w:rPr>
            </w:pPr>
            <w:r w:rsidRPr="000535BC">
              <w:rPr>
                <w:rFonts w:ascii="Arial" w:eastAsia="Arial" w:hAnsi="Arial" w:cs="Arial"/>
                <w:color w:val="1F3864"/>
                <w:sz w:val="22"/>
                <w:szCs w:val="22"/>
              </w:rPr>
              <w:t>Ann Cook</w:t>
            </w:r>
          </w:p>
        </w:tc>
      </w:tr>
      <w:tr w:rsidR="000535BC" w:rsidRPr="000535BC" w14:paraId="6AE0F2BF" w14:textId="77777777" w:rsidTr="005D174E">
        <w:tc>
          <w:tcPr>
            <w:tcW w:w="2830" w:type="dxa"/>
            <w:tcBorders>
              <w:bottom w:val="single" w:sz="4" w:space="0" w:color="auto"/>
            </w:tcBorders>
          </w:tcPr>
          <w:p w14:paraId="453215B7" w14:textId="77777777" w:rsidR="000535BC" w:rsidRPr="000535BC" w:rsidRDefault="000535BC" w:rsidP="000535BC">
            <w:pPr>
              <w:spacing w:after="4" w:line="247" w:lineRule="auto"/>
              <w:ind w:right="3"/>
              <w:jc w:val="both"/>
              <w:rPr>
                <w:rFonts w:ascii="Arial" w:eastAsia="Arial" w:hAnsi="Arial" w:cs="Arial"/>
                <w:sz w:val="22"/>
                <w:szCs w:val="22"/>
              </w:rPr>
            </w:pPr>
            <w:r w:rsidRPr="000535BC">
              <w:rPr>
                <w:rFonts w:ascii="Arial" w:eastAsia="Arial" w:hAnsi="Arial" w:cs="Arial"/>
                <w:sz w:val="22"/>
                <w:szCs w:val="22"/>
              </w:rPr>
              <w:t>Date</w:t>
            </w:r>
          </w:p>
        </w:tc>
        <w:tc>
          <w:tcPr>
            <w:tcW w:w="7626" w:type="dxa"/>
            <w:tcBorders>
              <w:bottom w:val="single" w:sz="4" w:space="0" w:color="auto"/>
            </w:tcBorders>
          </w:tcPr>
          <w:p w14:paraId="2D77E034" w14:textId="07B6C3E4" w:rsidR="000535BC" w:rsidRPr="000535BC" w:rsidRDefault="00276E22" w:rsidP="00276E22">
            <w:pPr>
              <w:spacing w:after="4" w:line="247" w:lineRule="auto"/>
              <w:ind w:left="0" w:right="3" w:firstLine="0"/>
              <w:jc w:val="both"/>
              <w:rPr>
                <w:rFonts w:ascii="Arial" w:eastAsia="Arial" w:hAnsi="Arial" w:cs="Arial"/>
                <w:color w:val="1F3864"/>
                <w:sz w:val="22"/>
                <w:szCs w:val="22"/>
              </w:rPr>
            </w:pPr>
            <w:r>
              <w:rPr>
                <w:rFonts w:ascii="Arial" w:eastAsia="Arial" w:hAnsi="Arial" w:cs="Arial"/>
                <w:color w:val="1F3864"/>
                <w:sz w:val="22"/>
                <w:szCs w:val="22"/>
              </w:rPr>
              <w:t>January 2025</w:t>
            </w:r>
          </w:p>
        </w:tc>
      </w:tr>
      <w:tr w:rsidR="000535BC" w:rsidRPr="000535BC" w14:paraId="4ADFFA54" w14:textId="77777777" w:rsidTr="005D174E">
        <w:tc>
          <w:tcPr>
            <w:tcW w:w="2830" w:type="dxa"/>
            <w:tcBorders>
              <w:left w:val="nil"/>
              <w:right w:val="nil"/>
            </w:tcBorders>
          </w:tcPr>
          <w:p w14:paraId="52CD6AA5" w14:textId="77777777" w:rsidR="000535BC" w:rsidRPr="000535BC" w:rsidRDefault="000535BC" w:rsidP="000535BC">
            <w:pPr>
              <w:spacing w:after="4" w:line="247" w:lineRule="auto"/>
              <w:ind w:right="3"/>
              <w:jc w:val="both"/>
              <w:rPr>
                <w:rFonts w:ascii="Arial" w:eastAsia="Arial" w:hAnsi="Arial" w:cs="Arial"/>
                <w:sz w:val="22"/>
                <w:szCs w:val="22"/>
              </w:rPr>
            </w:pPr>
          </w:p>
        </w:tc>
        <w:tc>
          <w:tcPr>
            <w:tcW w:w="7626" w:type="dxa"/>
            <w:tcBorders>
              <w:left w:val="nil"/>
              <w:right w:val="nil"/>
            </w:tcBorders>
          </w:tcPr>
          <w:p w14:paraId="2D810D17" w14:textId="77777777" w:rsidR="000535BC" w:rsidRPr="000535BC" w:rsidRDefault="000535BC" w:rsidP="000535BC">
            <w:pPr>
              <w:spacing w:after="4" w:line="247" w:lineRule="auto"/>
              <w:ind w:right="3"/>
              <w:jc w:val="both"/>
              <w:rPr>
                <w:rFonts w:ascii="Arial" w:eastAsia="Arial" w:hAnsi="Arial" w:cs="Arial"/>
                <w:sz w:val="22"/>
                <w:szCs w:val="22"/>
              </w:rPr>
            </w:pPr>
          </w:p>
        </w:tc>
      </w:tr>
      <w:tr w:rsidR="000535BC" w:rsidRPr="000535BC" w14:paraId="1298F82E" w14:textId="77777777" w:rsidTr="000535BC">
        <w:trPr>
          <w:trHeight w:val="562"/>
        </w:trPr>
        <w:tc>
          <w:tcPr>
            <w:tcW w:w="10456" w:type="dxa"/>
            <w:gridSpan w:val="2"/>
            <w:shd w:val="clear" w:color="auto" w:fill="D9D9D9"/>
          </w:tcPr>
          <w:p w14:paraId="0D935397" w14:textId="77777777" w:rsidR="000535BC" w:rsidRPr="000535BC" w:rsidRDefault="000535BC" w:rsidP="000535BC">
            <w:pPr>
              <w:spacing w:after="4" w:line="247" w:lineRule="auto"/>
              <w:ind w:right="3"/>
              <w:jc w:val="both"/>
              <w:rPr>
                <w:rFonts w:ascii="Arial" w:eastAsia="Arial" w:hAnsi="Arial" w:cs="Arial"/>
                <w:sz w:val="22"/>
                <w:szCs w:val="22"/>
              </w:rPr>
            </w:pPr>
            <w:r w:rsidRPr="000535BC">
              <w:rPr>
                <w:rFonts w:ascii="Arial" w:eastAsia="Arial" w:hAnsi="Arial" w:cs="Arial"/>
                <w:sz w:val="22"/>
                <w:szCs w:val="22"/>
              </w:rPr>
              <w:t>How will this policy affect ALL members of our school family?</w:t>
            </w:r>
          </w:p>
          <w:p w14:paraId="67FA90FC" w14:textId="77777777" w:rsidR="000535BC" w:rsidRPr="000535BC" w:rsidRDefault="000535BC" w:rsidP="000535BC">
            <w:pPr>
              <w:spacing w:after="4" w:line="247" w:lineRule="auto"/>
              <w:ind w:right="3"/>
              <w:jc w:val="both"/>
              <w:rPr>
                <w:rFonts w:ascii="Arial" w:eastAsia="Arial" w:hAnsi="Arial" w:cs="Arial"/>
                <w:sz w:val="22"/>
                <w:szCs w:val="22"/>
              </w:rPr>
            </w:pPr>
            <w:r w:rsidRPr="000535BC">
              <w:rPr>
                <w:rFonts w:ascii="Arial" w:eastAsia="Arial" w:hAnsi="Arial" w:cs="Arial"/>
                <w:sz w:val="22"/>
                <w:szCs w:val="22"/>
              </w:rPr>
              <w:t>Pupils, parents, staff, governors, members of the community, outside agencies, and charities (global, national, and local.)</w:t>
            </w:r>
          </w:p>
        </w:tc>
      </w:tr>
      <w:tr w:rsidR="000535BC" w:rsidRPr="000535BC" w14:paraId="6AA196DC" w14:textId="77777777" w:rsidTr="005D174E">
        <w:trPr>
          <w:trHeight w:val="1758"/>
        </w:trPr>
        <w:tc>
          <w:tcPr>
            <w:tcW w:w="10456" w:type="dxa"/>
            <w:gridSpan w:val="2"/>
          </w:tcPr>
          <w:p w14:paraId="1175AE04" w14:textId="560C3F1B" w:rsidR="000535BC" w:rsidRPr="000535BC" w:rsidRDefault="00276E22" w:rsidP="000535BC">
            <w:pPr>
              <w:spacing w:after="4" w:line="247" w:lineRule="auto"/>
              <w:ind w:right="3"/>
              <w:jc w:val="both"/>
              <w:rPr>
                <w:rFonts w:ascii="Arial" w:eastAsia="Arial" w:hAnsi="Arial" w:cs="Arial"/>
                <w:sz w:val="22"/>
                <w:szCs w:val="22"/>
              </w:rPr>
            </w:pPr>
            <w:proofErr w:type="spellStart"/>
            <w:r w:rsidRPr="001464C2">
              <w:rPr>
                <w:rFonts w:ascii="Arial" w:eastAsia="Arial" w:hAnsi="Arial" w:cs="Arial"/>
                <w:color w:val="153D63" w:themeColor="text2" w:themeTint="E6"/>
                <w:sz w:val="22"/>
                <w:szCs w:val="22"/>
              </w:rPr>
              <w:t>Ropsley</w:t>
            </w:r>
            <w:proofErr w:type="spellEnd"/>
            <w:r w:rsidRPr="001464C2">
              <w:rPr>
                <w:rFonts w:ascii="Arial" w:eastAsia="Arial" w:hAnsi="Arial" w:cs="Arial"/>
                <w:color w:val="153D63" w:themeColor="text2" w:themeTint="E6"/>
                <w:sz w:val="22"/>
                <w:szCs w:val="22"/>
              </w:rPr>
              <w:t xml:space="preserve"> CE Primary School prioritises the physical and emotional wellbeing of its pupils but has a legal and moral duty to allocate resources fairly for the benefit of all. To ensure this, the school has implemented a debt recovery policy to help families avoid accumulating debts for services like school meals, trips, and activity clubs.</w:t>
            </w:r>
          </w:p>
        </w:tc>
      </w:tr>
      <w:tr w:rsidR="000535BC" w:rsidRPr="000535BC" w14:paraId="19141030" w14:textId="77777777" w:rsidTr="005D174E">
        <w:tc>
          <w:tcPr>
            <w:tcW w:w="2830" w:type="dxa"/>
            <w:tcBorders>
              <w:left w:val="nil"/>
              <w:right w:val="nil"/>
            </w:tcBorders>
          </w:tcPr>
          <w:p w14:paraId="542553BB" w14:textId="77777777" w:rsidR="000535BC" w:rsidRPr="000535BC" w:rsidRDefault="000535BC" w:rsidP="000535BC">
            <w:pPr>
              <w:spacing w:after="4" w:line="247" w:lineRule="auto"/>
              <w:ind w:right="3"/>
              <w:jc w:val="both"/>
              <w:rPr>
                <w:rFonts w:ascii="Arial" w:eastAsia="Arial" w:hAnsi="Arial" w:cs="Arial"/>
                <w:sz w:val="22"/>
                <w:szCs w:val="22"/>
              </w:rPr>
            </w:pPr>
          </w:p>
        </w:tc>
        <w:tc>
          <w:tcPr>
            <w:tcW w:w="7626" w:type="dxa"/>
            <w:tcBorders>
              <w:left w:val="nil"/>
              <w:right w:val="nil"/>
            </w:tcBorders>
          </w:tcPr>
          <w:p w14:paraId="370A16A9" w14:textId="77777777" w:rsidR="000535BC" w:rsidRPr="000535BC" w:rsidRDefault="000535BC" w:rsidP="000535BC">
            <w:pPr>
              <w:spacing w:after="4" w:line="247" w:lineRule="auto"/>
              <w:ind w:right="3"/>
              <w:jc w:val="both"/>
              <w:rPr>
                <w:rFonts w:ascii="Arial" w:eastAsia="Arial" w:hAnsi="Arial" w:cs="Arial"/>
                <w:sz w:val="22"/>
                <w:szCs w:val="22"/>
              </w:rPr>
            </w:pPr>
          </w:p>
        </w:tc>
      </w:tr>
      <w:tr w:rsidR="000535BC" w:rsidRPr="000535BC" w14:paraId="570E7874" w14:textId="77777777" w:rsidTr="000535BC">
        <w:tc>
          <w:tcPr>
            <w:tcW w:w="10456" w:type="dxa"/>
            <w:gridSpan w:val="2"/>
            <w:shd w:val="clear" w:color="auto" w:fill="D9D9D9"/>
          </w:tcPr>
          <w:p w14:paraId="31BDBD28" w14:textId="77777777" w:rsidR="000535BC" w:rsidRPr="000535BC" w:rsidRDefault="000535BC" w:rsidP="000535BC">
            <w:pPr>
              <w:spacing w:after="4" w:line="247" w:lineRule="auto"/>
              <w:ind w:right="3"/>
              <w:jc w:val="both"/>
              <w:rPr>
                <w:rFonts w:ascii="Arial" w:eastAsia="Arial" w:hAnsi="Arial" w:cs="Arial"/>
                <w:sz w:val="22"/>
                <w:szCs w:val="22"/>
              </w:rPr>
            </w:pPr>
            <w:r w:rsidRPr="000535BC">
              <w:rPr>
                <w:rFonts w:ascii="Arial" w:eastAsia="Arial" w:hAnsi="Arial" w:cs="Arial"/>
                <w:sz w:val="22"/>
                <w:szCs w:val="22"/>
              </w:rPr>
              <w:t>Impact</w:t>
            </w:r>
          </w:p>
        </w:tc>
      </w:tr>
      <w:tr w:rsidR="000535BC" w:rsidRPr="000535BC" w14:paraId="6B5BB253" w14:textId="77777777" w:rsidTr="005D174E">
        <w:tc>
          <w:tcPr>
            <w:tcW w:w="2830" w:type="dxa"/>
          </w:tcPr>
          <w:p w14:paraId="612FDA92" w14:textId="77777777" w:rsidR="000535BC" w:rsidRPr="000535BC" w:rsidRDefault="000535BC" w:rsidP="000535BC">
            <w:pPr>
              <w:spacing w:after="4" w:line="247" w:lineRule="auto"/>
              <w:ind w:right="3"/>
              <w:jc w:val="both"/>
              <w:rPr>
                <w:rFonts w:ascii="Arial" w:eastAsia="Arial" w:hAnsi="Arial" w:cs="Arial"/>
                <w:b/>
                <w:bCs/>
                <w:sz w:val="22"/>
                <w:szCs w:val="22"/>
              </w:rPr>
            </w:pPr>
            <w:r w:rsidRPr="000535BC">
              <w:rPr>
                <w:rFonts w:ascii="Arial" w:eastAsia="Arial" w:hAnsi="Arial" w:cs="Arial"/>
                <w:b/>
                <w:bCs/>
                <w:sz w:val="22"/>
                <w:szCs w:val="22"/>
              </w:rPr>
              <w:t>Pupils</w:t>
            </w:r>
          </w:p>
        </w:tc>
        <w:tc>
          <w:tcPr>
            <w:tcW w:w="7626" w:type="dxa"/>
          </w:tcPr>
          <w:p w14:paraId="03E10A7B" w14:textId="47DCD37D" w:rsidR="000535BC" w:rsidRPr="000535BC" w:rsidRDefault="00276E22" w:rsidP="000535BC">
            <w:pPr>
              <w:spacing w:after="4" w:line="247" w:lineRule="auto"/>
              <w:ind w:right="3"/>
              <w:jc w:val="both"/>
              <w:rPr>
                <w:rFonts w:ascii="Arial" w:eastAsia="Arial" w:hAnsi="Arial" w:cs="Arial"/>
                <w:color w:val="1F3864"/>
                <w:sz w:val="22"/>
                <w:szCs w:val="22"/>
              </w:rPr>
            </w:pPr>
            <w:r w:rsidRPr="00276E22">
              <w:rPr>
                <w:rFonts w:ascii="Arial" w:eastAsia="Arial" w:hAnsi="Arial" w:cs="Arial"/>
                <w:color w:val="1F3864"/>
                <w:sz w:val="22"/>
                <w:szCs w:val="22"/>
              </w:rPr>
              <w:t>The policy supports parents in managing financial responsibilities, fostering collaboration, inclusion, and access to enriching opportunities for their children.</w:t>
            </w:r>
          </w:p>
        </w:tc>
      </w:tr>
      <w:tr w:rsidR="000535BC" w:rsidRPr="000535BC" w14:paraId="29108825" w14:textId="77777777" w:rsidTr="005D174E">
        <w:tc>
          <w:tcPr>
            <w:tcW w:w="2830" w:type="dxa"/>
          </w:tcPr>
          <w:p w14:paraId="37D50959" w14:textId="77777777" w:rsidR="000535BC" w:rsidRPr="000535BC" w:rsidRDefault="000535BC" w:rsidP="000535BC">
            <w:pPr>
              <w:spacing w:after="4" w:line="247" w:lineRule="auto"/>
              <w:ind w:right="3"/>
              <w:jc w:val="both"/>
              <w:rPr>
                <w:rFonts w:ascii="Arial" w:eastAsia="Arial" w:hAnsi="Arial" w:cs="Arial"/>
                <w:b/>
                <w:bCs/>
                <w:sz w:val="22"/>
                <w:szCs w:val="22"/>
              </w:rPr>
            </w:pPr>
            <w:r w:rsidRPr="000535BC">
              <w:rPr>
                <w:rFonts w:ascii="Arial" w:eastAsia="Arial" w:hAnsi="Arial" w:cs="Arial"/>
                <w:b/>
                <w:bCs/>
                <w:sz w:val="22"/>
                <w:szCs w:val="22"/>
              </w:rPr>
              <w:t>Parents</w:t>
            </w:r>
          </w:p>
        </w:tc>
        <w:tc>
          <w:tcPr>
            <w:tcW w:w="7626" w:type="dxa"/>
          </w:tcPr>
          <w:p w14:paraId="02D46417" w14:textId="42152DEF" w:rsidR="000535BC" w:rsidRPr="000535BC" w:rsidRDefault="001464C2" w:rsidP="000535BC">
            <w:pPr>
              <w:spacing w:after="4" w:line="247" w:lineRule="auto"/>
              <w:ind w:right="3"/>
              <w:jc w:val="both"/>
              <w:rPr>
                <w:rFonts w:ascii="Arial" w:eastAsia="Arial" w:hAnsi="Arial" w:cs="Arial"/>
                <w:color w:val="1F3864"/>
                <w:sz w:val="22"/>
                <w:szCs w:val="22"/>
              </w:rPr>
            </w:pPr>
            <w:r w:rsidRPr="001464C2">
              <w:rPr>
                <w:rFonts w:ascii="Arial" w:eastAsia="Arial" w:hAnsi="Arial" w:cs="Arial"/>
                <w:color w:val="1F3864"/>
                <w:sz w:val="22"/>
                <w:szCs w:val="22"/>
              </w:rPr>
              <w:t>The policy provides staff with clear processes, reducing stress and enabling them to focus on delivering an inclusive and inspiring curriculum.</w:t>
            </w:r>
          </w:p>
        </w:tc>
      </w:tr>
      <w:tr w:rsidR="000535BC" w:rsidRPr="000535BC" w14:paraId="629F53DC" w14:textId="77777777" w:rsidTr="005D174E">
        <w:tc>
          <w:tcPr>
            <w:tcW w:w="2830" w:type="dxa"/>
          </w:tcPr>
          <w:p w14:paraId="7A43B959" w14:textId="77777777" w:rsidR="000535BC" w:rsidRPr="000535BC" w:rsidRDefault="000535BC" w:rsidP="000535BC">
            <w:pPr>
              <w:spacing w:after="4" w:line="247" w:lineRule="auto"/>
              <w:ind w:right="3"/>
              <w:jc w:val="both"/>
              <w:rPr>
                <w:rFonts w:ascii="Arial" w:eastAsia="Arial" w:hAnsi="Arial" w:cs="Arial"/>
                <w:b/>
                <w:bCs/>
                <w:sz w:val="22"/>
                <w:szCs w:val="22"/>
              </w:rPr>
            </w:pPr>
            <w:r w:rsidRPr="000535BC">
              <w:rPr>
                <w:rFonts w:ascii="Arial" w:eastAsia="Arial" w:hAnsi="Arial" w:cs="Arial"/>
                <w:b/>
                <w:bCs/>
                <w:sz w:val="22"/>
                <w:szCs w:val="22"/>
              </w:rPr>
              <w:t>Staff</w:t>
            </w:r>
          </w:p>
        </w:tc>
        <w:tc>
          <w:tcPr>
            <w:tcW w:w="7626" w:type="dxa"/>
          </w:tcPr>
          <w:p w14:paraId="132A8E3C" w14:textId="0875FA10" w:rsidR="000535BC" w:rsidRPr="000535BC" w:rsidRDefault="001464C2" w:rsidP="000535BC">
            <w:pPr>
              <w:spacing w:after="4" w:line="247" w:lineRule="auto"/>
              <w:ind w:right="3"/>
              <w:jc w:val="both"/>
              <w:rPr>
                <w:rFonts w:ascii="Arial" w:eastAsia="Arial" w:hAnsi="Arial" w:cs="Arial"/>
                <w:color w:val="1F3864"/>
                <w:sz w:val="22"/>
                <w:szCs w:val="22"/>
              </w:rPr>
            </w:pPr>
            <w:r w:rsidRPr="001464C2">
              <w:rPr>
                <w:rFonts w:ascii="Arial" w:eastAsia="Arial" w:hAnsi="Arial" w:cs="Arial"/>
                <w:color w:val="1F3864"/>
                <w:sz w:val="22"/>
                <w:szCs w:val="22"/>
              </w:rPr>
              <w:t>The policy provides staff with clear processes, reducing stress and enabling them to focus on delivering an inclusive and inspiring curriculum.</w:t>
            </w:r>
          </w:p>
        </w:tc>
      </w:tr>
      <w:tr w:rsidR="000535BC" w:rsidRPr="000535BC" w14:paraId="63BEF208" w14:textId="77777777" w:rsidTr="005D174E">
        <w:tc>
          <w:tcPr>
            <w:tcW w:w="2830" w:type="dxa"/>
            <w:tcBorders>
              <w:bottom w:val="single" w:sz="4" w:space="0" w:color="auto"/>
            </w:tcBorders>
          </w:tcPr>
          <w:p w14:paraId="15610461" w14:textId="77777777" w:rsidR="000535BC" w:rsidRPr="000535BC" w:rsidRDefault="000535BC" w:rsidP="000535BC">
            <w:pPr>
              <w:spacing w:after="4" w:line="247" w:lineRule="auto"/>
              <w:ind w:right="3"/>
              <w:jc w:val="both"/>
              <w:rPr>
                <w:rFonts w:ascii="Arial" w:eastAsia="Arial" w:hAnsi="Arial" w:cs="Arial"/>
                <w:b/>
                <w:bCs/>
                <w:sz w:val="22"/>
                <w:szCs w:val="22"/>
              </w:rPr>
            </w:pPr>
            <w:r w:rsidRPr="000535BC">
              <w:rPr>
                <w:rFonts w:ascii="Arial" w:eastAsia="Arial" w:hAnsi="Arial" w:cs="Arial"/>
                <w:b/>
                <w:bCs/>
                <w:sz w:val="22"/>
                <w:szCs w:val="22"/>
              </w:rPr>
              <w:t>Governors</w:t>
            </w:r>
          </w:p>
        </w:tc>
        <w:tc>
          <w:tcPr>
            <w:tcW w:w="7626" w:type="dxa"/>
            <w:tcBorders>
              <w:bottom w:val="single" w:sz="4" w:space="0" w:color="auto"/>
            </w:tcBorders>
          </w:tcPr>
          <w:p w14:paraId="45F1AE77" w14:textId="5EDF1F64" w:rsidR="000535BC" w:rsidRPr="000535BC" w:rsidRDefault="001464C2" w:rsidP="000535BC">
            <w:pPr>
              <w:spacing w:after="4" w:line="247" w:lineRule="auto"/>
              <w:ind w:right="3"/>
              <w:jc w:val="both"/>
              <w:rPr>
                <w:rFonts w:ascii="Arial" w:eastAsia="Arial" w:hAnsi="Arial" w:cs="Arial"/>
                <w:color w:val="1F3864"/>
                <w:sz w:val="22"/>
                <w:szCs w:val="22"/>
              </w:rPr>
            </w:pPr>
            <w:r w:rsidRPr="001464C2">
              <w:rPr>
                <w:rFonts w:ascii="Arial" w:eastAsia="Arial" w:hAnsi="Arial" w:cs="Arial"/>
                <w:color w:val="1F3864"/>
                <w:sz w:val="22"/>
                <w:szCs w:val="22"/>
              </w:rPr>
              <w:t>The policy aligns with the school’s vision of fairness and stewardship, ensuring resources are used effectively to support all pupils and the school community.</w:t>
            </w:r>
          </w:p>
        </w:tc>
      </w:tr>
      <w:tr w:rsidR="000535BC" w:rsidRPr="000535BC" w14:paraId="4C45F808" w14:textId="77777777" w:rsidTr="005D174E">
        <w:tc>
          <w:tcPr>
            <w:tcW w:w="2830" w:type="dxa"/>
            <w:tcBorders>
              <w:bottom w:val="single" w:sz="4" w:space="0" w:color="auto"/>
            </w:tcBorders>
          </w:tcPr>
          <w:p w14:paraId="2F57FED7" w14:textId="77777777" w:rsidR="000535BC" w:rsidRPr="000535BC" w:rsidRDefault="000535BC" w:rsidP="000535BC">
            <w:pPr>
              <w:spacing w:after="4" w:line="247" w:lineRule="auto"/>
              <w:ind w:right="3"/>
              <w:jc w:val="both"/>
              <w:rPr>
                <w:rFonts w:ascii="Arial" w:eastAsia="Arial" w:hAnsi="Arial" w:cs="Arial"/>
                <w:b/>
                <w:bCs/>
                <w:sz w:val="22"/>
                <w:szCs w:val="22"/>
              </w:rPr>
            </w:pPr>
            <w:r w:rsidRPr="000535BC">
              <w:rPr>
                <w:rFonts w:ascii="Arial" w:eastAsia="Arial" w:hAnsi="Arial" w:cs="Arial"/>
                <w:b/>
                <w:bCs/>
                <w:sz w:val="22"/>
                <w:szCs w:val="22"/>
              </w:rPr>
              <w:t xml:space="preserve">Community </w:t>
            </w:r>
          </w:p>
        </w:tc>
        <w:tc>
          <w:tcPr>
            <w:tcW w:w="7626" w:type="dxa"/>
            <w:tcBorders>
              <w:bottom w:val="single" w:sz="4" w:space="0" w:color="auto"/>
            </w:tcBorders>
          </w:tcPr>
          <w:p w14:paraId="5DD84117" w14:textId="20D4A384" w:rsidR="000535BC" w:rsidRPr="000535BC" w:rsidRDefault="001464C2" w:rsidP="000535BC">
            <w:pPr>
              <w:spacing w:after="4" w:line="247" w:lineRule="auto"/>
              <w:ind w:right="3"/>
              <w:jc w:val="both"/>
              <w:rPr>
                <w:rFonts w:ascii="Arial" w:eastAsia="Arial" w:hAnsi="Arial" w:cs="Arial"/>
                <w:color w:val="1F3864"/>
                <w:sz w:val="22"/>
                <w:szCs w:val="22"/>
              </w:rPr>
            </w:pPr>
            <w:r w:rsidRPr="001464C2">
              <w:rPr>
                <w:rFonts w:ascii="Arial" w:eastAsia="Arial" w:hAnsi="Arial" w:cs="Arial"/>
                <w:color w:val="1F3864"/>
                <w:sz w:val="22"/>
                <w:szCs w:val="22"/>
              </w:rPr>
              <w:t>The policy reinforces the school’s role as a caring and inclusive community hub, ensuring sustainable practices that benefit everyone.</w:t>
            </w:r>
          </w:p>
        </w:tc>
      </w:tr>
      <w:tr w:rsidR="000535BC" w:rsidRPr="000535BC" w14:paraId="0AF5E1BA" w14:textId="77777777" w:rsidTr="005D174E">
        <w:tc>
          <w:tcPr>
            <w:tcW w:w="2830" w:type="dxa"/>
            <w:tcBorders>
              <w:left w:val="nil"/>
              <w:right w:val="nil"/>
            </w:tcBorders>
          </w:tcPr>
          <w:p w14:paraId="33491B3B" w14:textId="77777777" w:rsidR="000535BC" w:rsidRPr="000535BC" w:rsidRDefault="000535BC" w:rsidP="000535BC">
            <w:pPr>
              <w:spacing w:after="4" w:line="247" w:lineRule="auto"/>
              <w:ind w:right="3"/>
              <w:jc w:val="both"/>
              <w:rPr>
                <w:rFonts w:ascii="Arial" w:eastAsia="Arial" w:hAnsi="Arial" w:cs="Arial"/>
                <w:sz w:val="22"/>
                <w:szCs w:val="22"/>
              </w:rPr>
            </w:pPr>
          </w:p>
        </w:tc>
        <w:tc>
          <w:tcPr>
            <w:tcW w:w="7626" w:type="dxa"/>
            <w:tcBorders>
              <w:left w:val="nil"/>
              <w:right w:val="nil"/>
            </w:tcBorders>
          </w:tcPr>
          <w:p w14:paraId="16A6757C" w14:textId="77777777" w:rsidR="000535BC" w:rsidRPr="000535BC" w:rsidRDefault="000535BC" w:rsidP="000535BC">
            <w:pPr>
              <w:spacing w:after="4" w:line="247" w:lineRule="auto"/>
              <w:ind w:right="3"/>
              <w:jc w:val="both"/>
              <w:rPr>
                <w:rFonts w:ascii="Arial" w:eastAsia="Arial" w:hAnsi="Arial" w:cs="Arial"/>
                <w:sz w:val="22"/>
                <w:szCs w:val="22"/>
              </w:rPr>
            </w:pPr>
          </w:p>
        </w:tc>
      </w:tr>
      <w:tr w:rsidR="000535BC" w:rsidRPr="000535BC" w14:paraId="02694FC6" w14:textId="77777777" w:rsidTr="000535BC">
        <w:tc>
          <w:tcPr>
            <w:tcW w:w="10456" w:type="dxa"/>
            <w:gridSpan w:val="2"/>
            <w:shd w:val="clear" w:color="auto" w:fill="D9D9D9"/>
          </w:tcPr>
          <w:p w14:paraId="15E16195" w14:textId="77777777" w:rsidR="000535BC" w:rsidRPr="000535BC" w:rsidRDefault="000535BC" w:rsidP="000535BC">
            <w:pPr>
              <w:spacing w:after="4" w:line="247" w:lineRule="auto"/>
              <w:ind w:right="3"/>
              <w:jc w:val="both"/>
              <w:rPr>
                <w:rFonts w:ascii="Arial" w:eastAsia="Arial" w:hAnsi="Arial" w:cs="Arial"/>
                <w:sz w:val="22"/>
                <w:szCs w:val="22"/>
              </w:rPr>
            </w:pPr>
            <w:r w:rsidRPr="000535BC">
              <w:rPr>
                <w:rFonts w:ascii="Arial" w:eastAsia="Arial" w:hAnsi="Arial" w:cs="Arial"/>
                <w:sz w:val="22"/>
                <w:szCs w:val="22"/>
              </w:rPr>
              <w:t>Are any changes to the policy recommended?</w:t>
            </w:r>
          </w:p>
        </w:tc>
      </w:tr>
      <w:tr w:rsidR="000535BC" w:rsidRPr="000535BC" w14:paraId="5B006FD7" w14:textId="77777777" w:rsidTr="005D174E">
        <w:tc>
          <w:tcPr>
            <w:tcW w:w="10456" w:type="dxa"/>
            <w:gridSpan w:val="2"/>
            <w:shd w:val="clear" w:color="auto" w:fill="auto"/>
          </w:tcPr>
          <w:p w14:paraId="1D260CB7" w14:textId="77777777" w:rsidR="000535BC" w:rsidRPr="000535BC" w:rsidRDefault="000535BC" w:rsidP="000535BC">
            <w:pPr>
              <w:spacing w:after="4" w:line="247" w:lineRule="auto"/>
              <w:ind w:right="3"/>
              <w:jc w:val="both"/>
              <w:rPr>
                <w:rFonts w:ascii="Arial" w:eastAsia="Arial" w:hAnsi="Arial" w:cs="Arial"/>
                <w:sz w:val="22"/>
                <w:szCs w:val="22"/>
              </w:rPr>
            </w:pPr>
          </w:p>
          <w:p w14:paraId="57C27B48" w14:textId="77777777" w:rsidR="000535BC" w:rsidRPr="000535BC" w:rsidRDefault="000535BC" w:rsidP="000535BC">
            <w:pPr>
              <w:spacing w:after="4" w:line="247" w:lineRule="auto"/>
              <w:ind w:right="3"/>
              <w:jc w:val="both"/>
              <w:rPr>
                <w:rFonts w:ascii="Arial" w:eastAsia="Arial" w:hAnsi="Arial" w:cs="Arial"/>
                <w:sz w:val="22"/>
                <w:szCs w:val="22"/>
              </w:rPr>
            </w:pPr>
          </w:p>
        </w:tc>
      </w:tr>
      <w:tr w:rsidR="000535BC" w:rsidRPr="000535BC" w14:paraId="2FF7B0A6" w14:textId="77777777" w:rsidTr="005D174E">
        <w:tc>
          <w:tcPr>
            <w:tcW w:w="2830" w:type="dxa"/>
          </w:tcPr>
          <w:p w14:paraId="3ACF8085" w14:textId="77777777" w:rsidR="000535BC" w:rsidRPr="000535BC" w:rsidRDefault="000535BC" w:rsidP="000535BC">
            <w:pPr>
              <w:spacing w:after="4" w:line="247" w:lineRule="auto"/>
              <w:ind w:right="3"/>
              <w:jc w:val="both"/>
              <w:rPr>
                <w:rFonts w:ascii="Arial" w:eastAsia="Arial" w:hAnsi="Arial" w:cs="Arial"/>
                <w:sz w:val="22"/>
                <w:szCs w:val="22"/>
              </w:rPr>
            </w:pPr>
            <w:r w:rsidRPr="000535BC">
              <w:rPr>
                <w:rFonts w:ascii="Arial" w:eastAsia="Arial" w:hAnsi="Arial" w:cs="Arial"/>
                <w:sz w:val="22"/>
                <w:szCs w:val="22"/>
              </w:rPr>
              <w:t>What could we look at to track the impact of the policy?</w:t>
            </w:r>
          </w:p>
        </w:tc>
        <w:tc>
          <w:tcPr>
            <w:tcW w:w="7626" w:type="dxa"/>
          </w:tcPr>
          <w:p w14:paraId="458239FE" w14:textId="7F6F7095" w:rsidR="000535BC" w:rsidRPr="000535BC" w:rsidRDefault="001464C2" w:rsidP="000535BC">
            <w:pPr>
              <w:spacing w:after="4" w:line="247" w:lineRule="auto"/>
              <w:ind w:right="3"/>
              <w:jc w:val="both"/>
              <w:rPr>
                <w:rFonts w:ascii="Arial" w:eastAsia="Arial" w:hAnsi="Arial" w:cs="Arial"/>
                <w:color w:val="1F3864"/>
                <w:sz w:val="22"/>
                <w:szCs w:val="22"/>
              </w:rPr>
            </w:pPr>
            <w:r>
              <w:rPr>
                <w:rFonts w:ascii="Arial" w:eastAsia="Arial" w:hAnsi="Arial" w:cs="Arial"/>
                <w:color w:val="1F3864"/>
                <w:sz w:val="22"/>
                <w:szCs w:val="22"/>
              </w:rPr>
              <w:t>Data related to debt – FSM applications, use of Wrap Around Care</w:t>
            </w:r>
          </w:p>
        </w:tc>
      </w:tr>
      <w:tr w:rsidR="000535BC" w:rsidRPr="000535BC" w14:paraId="3EFA4E9D" w14:textId="77777777" w:rsidTr="005D174E">
        <w:tc>
          <w:tcPr>
            <w:tcW w:w="2830" w:type="dxa"/>
          </w:tcPr>
          <w:p w14:paraId="4C408EF2" w14:textId="77777777" w:rsidR="000535BC" w:rsidRPr="000535BC" w:rsidRDefault="000535BC" w:rsidP="000535BC">
            <w:pPr>
              <w:spacing w:after="4" w:line="247" w:lineRule="auto"/>
              <w:ind w:right="3"/>
              <w:jc w:val="both"/>
              <w:rPr>
                <w:rFonts w:ascii="Arial" w:eastAsia="Arial" w:hAnsi="Arial" w:cs="Arial"/>
                <w:sz w:val="22"/>
                <w:szCs w:val="22"/>
              </w:rPr>
            </w:pPr>
            <w:r w:rsidRPr="000535BC">
              <w:rPr>
                <w:rFonts w:ascii="Arial" w:eastAsia="Arial" w:hAnsi="Arial" w:cs="Arial"/>
                <w:sz w:val="22"/>
                <w:szCs w:val="22"/>
              </w:rPr>
              <w:t>When will this policy be reviewed</w:t>
            </w:r>
          </w:p>
        </w:tc>
        <w:tc>
          <w:tcPr>
            <w:tcW w:w="7626" w:type="dxa"/>
          </w:tcPr>
          <w:p w14:paraId="63B8AE0F" w14:textId="71E17981" w:rsidR="000535BC" w:rsidRPr="000535BC" w:rsidRDefault="001464C2" w:rsidP="001464C2">
            <w:pPr>
              <w:spacing w:after="4" w:line="247" w:lineRule="auto"/>
              <w:ind w:left="0" w:right="3" w:firstLine="0"/>
              <w:jc w:val="both"/>
              <w:rPr>
                <w:rFonts w:ascii="Arial" w:eastAsia="Arial" w:hAnsi="Arial" w:cs="Arial"/>
                <w:color w:val="1F3864"/>
                <w:sz w:val="22"/>
                <w:szCs w:val="22"/>
              </w:rPr>
            </w:pPr>
            <w:r>
              <w:rPr>
                <w:rFonts w:ascii="Arial" w:eastAsia="Arial" w:hAnsi="Arial" w:cs="Arial"/>
                <w:color w:val="1F3864"/>
                <w:sz w:val="22"/>
                <w:szCs w:val="22"/>
              </w:rPr>
              <w:t>January 2025</w:t>
            </w:r>
          </w:p>
        </w:tc>
      </w:tr>
    </w:tbl>
    <w:p w14:paraId="2EF652EC" w14:textId="77777777" w:rsidR="00644FEC" w:rsidRPr="00403A90" w:rsidRDefault="00644FEC" w:rsidP="00D6279B">
      <w:pPr>
        <w:spacing w:after="132" w:line="259" w:lineRule="auto"/>
        <w:ind w:left="-5"/>
        <w:rPr>
          <w:rFonts w:ascii="Times New Roman" w:hAnsi="Times New Roman" w:cs="Times New Roman"/>
          <w:sz w:val="24"/>
        </w:rPr>
      </w:pPr>
    </w:p>
    <w:sectPr w:rsidR="00644FEC" w:rsidRPr="00403A90">
      <w:headerReference w:type="even" r:id="rId8"/>
      <w:headerReference w:type="default" r:id="rId9"/>
      <w:footerReference w:type="even" r:id="rId10"/>
      <w:footerReference w:type="default" r:id="rId11"/>
      <w:headerReference w:type="first" r:id="rId12"/>
      <w:footerReference w:type="first" r:id="rId13"/>
      <w:pgSz w:w="11906" w:h="16838"/>
      <w:pgMar w:top="624" w:right="1141" w:bottom="1234" w:left="1133"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9EA49F" w14:textId="77777777" w:rsidR="00F740ED" w:rsidRDefault="00F740ED">
      <w:pPr>
        <w:spacing w:after="0" w:line="240" w:lineRule="auto"/>
      </w:pPr>
      <w:r>
        <w:separator/>
      </w:r>
    </w:p>
  </w:endnote>
  <w:endnote w:type="continuationSeparator" w:id="0">
    <w:p w14:paraId="660BD18C" w14:textId="77777777" w:rsidR="00F740ED" w:rsidRDefault="00F74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3AF381" w14:textId="77777777" w:rsidR="00DD412A" w:rsidRDefault="001464C2">
    <w:pPr>
      <w:spacing w:after="0" w:line="259" w:lineRule="auto"/>
      <w:ind w:left="0" w:right="-7"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0864DA7C" wp14:editId="201E7C9F">
              <wp:simplePos x="0" y="0"/>
              <wp:positionH relativeFrom="page">
                <wp:posOffset>304800</wp:posOffset>
              </wp:positionH>
              <wp:positionV relativeFrom="page">
                <wp:posOffset>10370821</wp:posOffset>
              </wp:positionV>
              <wp:extent cx="6952488" cy="18286"/>
              <wp:effectExtent l="0" t="0" r="0" b="0"/>
              <wp:wrapSquare wrapText="bothSides"/>
              <wp:docPr id="7481" name="Group 7481"/>
              <wp:cNvGraphicFramePr/>
              <a:graphic xmlns:a="http://schemas.openxmlformats.org/drawingml/2006/main">
                <a:graphicData uri="http://schemas.microsoft.com/office/word/2010/wordprocessingGroup">
                  <wpg:wgp>
                    <wpg:cNvGrpSpPr/>
                    <wpg:grpSpPr>
                      <a:xfrm>
                        <a:off x="0" y="0"/>
                        <a:ext cx="6952488" cy="18286"/>
                        <a:chOff x="0" y="0"/>
                        <a:chExt cx="6952488" cy="18286"/>
                      </a:xfrm>
                    </wpg:grpSpPr>
                    <wps:wsp>
                      <wps:cNvPr id="7875" name="Shape 7875"/>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rnd">
                          <a:bevel/>
                        </a:ln>
                      </wps:spPr>
                      <wps:style>
                        <a:lnRef idx="0">
                          <a:srgbClr val="000000">
                            <a:alpha val="0"/>
                          </a:srgbClr>
                        </a:lnRef>
                        <a:fillRef idx="1">
                          <a:srgbClr val="FFC000"/>
                        </a:fillRef>
                        <a:effectRef idx="0">
                          <a:scrgbClr r="0" g="0" b="0"/>
                        </a:effectRef>
                        <a:fontRef idx="none"/>
                      </wps:style>
                      <wps:bodyPr/>
                    </wps:wsp>
                    <wps:wsp>
                      <wps:cNvPr id="7876" name="Shape 7876"/>
                      <wps:cNvSpPr/>
                      <wps:spPr>
                        <a:xfrm>
                          <a:off x="18288" y="0"/>
                          <a:ext cx="6915912" cy="18286"/>
                        </a:xfrm>
                        <a:custGeom>
                          <a:avLst/>
                          <a:gdLst/>
                          <a:ahLst/>
                          <a:cxnLst/>
                          <a:rect l="0" t="0" r="0" b="0"/>
                          <a:pathLst>
                            <a:path w="6915912" h="18286">
                              <a:moveTo>
                                <a:pt x="0" y="0"/>
                              </a:moveTo>
                              <a:lnTo>
                                <a:pt x="6915912" y="0"/>
                              </a:lnTo>
                              <a:lnTo>
                                <a:pt x="6915912" y="18286"/>
                              </a:lnTo>
                              <a:lnTo>
                                <a:pt x="0" y="18286"/>
                              </a:lnTo>
                              <a:lnTo>
                                <a:pt x="0" y="0"/>
                              </a:lnTo>
                            </a:path>
                          </a:pathLst>
                        </a:custGeom>
                        <a:ln w="0" cap="rnd">
                          <a:bevel/>
                        </a:ln>
                      </wps:spPr>
                      <wps:style>
                        <a:lnRef idx="0">
                          <a:srgbClr val="000000">
                            <a:alpha val="0"/>
                          </a:srgbClr>
                        </a:lnRef>
                        <a:fillRef idx="1">
                          <a:srgbClr val="FFC000"/>
                        </a:fillRef>
                        <a:effectRef idx="0">
                          <a:scrgbClr r="0" g="0" b="0"/>
                        </a:effectRef>
                        <a:fontRef idx="none"/>
                      </wps:style>
                      <wps:bodyPr/>
                    </wps:wsp>
                    <wps:wsp>
                      <wps:cNvPr id="7877" name="Shape 7877"/>
                      <wps:cNvSpPr/>
                      <wps:spPr>
                        <a:xfrm>
                          <a:off x="693420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rnd">
                          <a:bevel/>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w:pict>
            <v:group id="Group 7481" style="width:547.44pt;height:1.43988pt;position:absolute;mso-position-horizontal-relative:page;mso-position-horizontal:absolute;margin-left:24pt;mso-position-vertical-relative:page;margin-top:816.6pt;" coordsize="69524,182">
              <v:shape id="Shape 7878" style="position:absolute;width:182;height:182;left:0;top:0;" coordsize="18288,18286" path="m0,0l18288,0l18288,18286l0,18286l0,0">
                <v:stroke weight="0pt" endcap="round" joinstyle="bevel" on="false" color="#000000" opacity="0"/>
                <v:fill on="true" color="#ffc000"/>
              </v:shape>
              <v:shape id="Shape 7879" style="position:absolute;width:69159;height:182;left:182;top:0;" coordsize="6915912,18286" path="m0,0l6915912,0l6915912,18286l0,18286l0,0">
                <v:stroke weight="0pt" endcap="round" joinstyle="bevel" on="false" color="#000000" opacity="0"/>
                <v:fill on="true" color="#ffc000"/>
              </v:shape>
              <v:shape id="Shape 7880" style="position:absolute;width:182;height:182;left:69342;top:0;" coordsize="18288,18286" path="m0,0l18288,0l18288,18286l0,18286l0,0">
                <v:stroke weight="0pt" endcap="round" joinstyle="bevel" on="false" color="#000000" opacity="0"/>
                <v:fill on="true" color="#ffc000"/>
              </v:shape>
              <w10:wrap type="square"/>
            </v:group>
          </w:pict>
        </mc:Fallback>
      </mc:AlternateContent>
    </w:r>
    <w:r>
      <w:fldChar w:fldCharType="begin"/>
    </w:r>
    <w:r>
      <w:instrText xml:space="preserve"> PAGE   \* MERGEFORMAT </w:instrText>
    </w:r>
    <w:r>
      <w:fldChar w:fldCharType="separate"/>
    </w:r>
    <w:r>
      <w:rPr>
        <w:b/>
        <w:sz w:val="24"/>
      </w:rPr>
      <w:t>1</w:t>
    </w:r>
    <w:r>
      <w:rPr>
        <w:b/>
        <w:sz w:val="24"/>
      </w:rPr>
      <w:fldChar w:fldCharType="end"/>
    </w:r>
    <w:r>
      <w:rPr>
        <w:b/>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2209C" w14:textId="662F49ED" w:rsidR="00DD412A" w:rsidRDefault="001464C2">
    <w:pPr>
      <w:spacing w:after="0" w:line="259" w:lineRule="auto"/>
      <w:ind w:left="0" w:right="-7" w:firstLine="0"/>
      <w:jc w:val="right"/>
    </w:pPr>
    <w:r>
      <w:fldChar w:fldCharType="begin"/>
    </w:r>
    <w:r>
      <w:instrText xml:space="preserve"> PAGE   \* MERGEFORMAT </w:instrText>
    </w:r>
    <w:r>
      <w:fldChar w:fldCharType="separate"/>
    </w:r>
    <w:r>
      <w:rPr>
        <w:b/>
        <w:sz w:val="24"/>
      </w:rPr>
      <w:t>1</w:t>
    </w:r>
    <w:r>
      <w:rPr>
        <w:b/>
        <w:sz w:val="24"/>
      </w:rPr>
      <w:fldChar w:fldCharType="end"/>
    </w:r>
    <w:r>
      <w:rPr>
        <w:b/>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7CFAB9" w14:textId="77777777" w:rsidR="00DD412A" w:rsidRDefault="001464C2">
    <w:pPr>
      <w:spacing w:after="0" w:line="259" w:lineRule="auto"/>
      <w:ind w:left="0" w:right="-7" w:firstLine="0"/>
      <w:jc w:val="righ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52FC3DFC" wp14:editId="31E2D8F8">
              <wp:simplePos x="0" y="0"/>
              <wp:positionH relativeFrom="page">
                <wp:posOffset>304800</wp:posOffset>
              </wp:positionH>
              <wp:positionV relativeFrom="page">
                <wp:posOffset>10370821</wp:posOffset>
              </wp:positionV>
              <wp:extent cx="6952488" cy="18286"/>
              <wp:effectExtent l="0" t="0" r="0" b="0"/>
              <wp:wrapSquare wrapText="bothSides"/>
              <wp:docPr id="7437" name="Group 7437"/>
              <wp:cNvGraphicFramePr/>
              <a:graphic xmlns:a="http://schemas.openxmlformats.org/drawingml/2006/main">
                <a:graphicData uri="http://schemas.microsoft.com/office/word/2010/wordprocessingGroup">
                  <wpg:wgp>
                    <wpg:cNvGrpSpPr/>
                    <wpg:grpSpPr>
                      <a:xfrm>
                        <a:off x="0" y="0"/>
                        <a:ext cx="6952488" cy="18286"/>
                        <a:chOff x="0" y="0"/>
                        <a:chExt cx="6952488" cy="18286"/>
                      </a:xfrm>
                    </wpg:grpSpPr>
                    <wps:wsp>
                      <wps:cNvPr id="7863" name="Shape 7863"/>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rnd">
                          <a:bevel/>
                        </a:ln>
                      </wps:spPr>
                      <wps:style>
                        <a:lnRef idx="0">
                          <a:srgbClr val="000000">
                            <a:alpha val="0"/>
                          </a:srgbClr>
                        </a:lnRef>
                        <a:fillRef idx="1">
                          <a:srgbClr val="FFC000"/>
                        </a:fillRef>
                        <a:effectRef idx="0">
                          <a:scrgbClr r="0" g="0" b="0"/>
                        </a:effectRef>
                        <a:fontRef idx="none"/>
                      </wps:style>
                      <wps:bodyPr/>
                    </wps:wsp>
                    <wps:wsp>
                      <wps:cNvPr id="7864" name="Shape 7864"/>
                      <wps:cNvSpPr/>
                      <wps:spPr>
                        <a:xfrm>
                          <a:off x="18288" y="0"/>
                          <a:ext cx="6915912" cy="18286"/>
                        </a:xfrm>
                        <a:custGeom>
                          <a:avLst/>
                          <a:gdLst/>
                          <a:ahLst/>
                          <a:cxnLst/>
                          <a:rect l="0" t="0" r="0" b="0"/>
                          <a:pathLst>
                            <a:path w="6915912" h="18286">
                              <a:moveTo>
                                <a:pt x="0" y="0"/>
                              </a:moveTo>
                              <a:lnTo>
                                <a:pt x="6915912" y="0"/>
                              </a:lnTo>
                              <a:lnTo>
                                <a:pt x="6915912" y="18286"/>
                              </a:lnTo>
                              <a:lnTo>
                                <a:pt x="0" y="18286"/>
                              </a:lnTo>
                              <a:lnTo>
                                <a:pt x="0" y="0"/>
                              </a:lnTo>
                            </a:path>
                          </a:pathLst>
                        </a:custGeom>
                        <a:ln w="0" cap="rnd">
                          <a:bevel/>
                        </a:ln>
                      </wps:spPr>
                      <wps:style>
                        <a:lnRef idx="0">
                          <a:srgbClr val="000000">
                            <a:alpha val="0"/>
                          </a:srgbClr>
                        </a:lnRef>
                        <a:fillRef idx="1">
                          <a:srgbClr val="FFC000"/>
                        </a:fillRef>
                        <a:effectRef idx="0">
                          <a:scrgbClr r="0" g="0" b="0"/>
                        </a:effectRef>
                        <a:fontRef idx="none"/>
                      </wps:style>
                      <wps:bodyPr/>
                    </wps:wsp>
                    <wps:wsp>
                      <wps:cNvPr id="7865" name="Shape 7865"/>
                      <wps:cNvSpPr/>
                      <wps:spPr>
                        <a:xfrm>
                          <a:off x="693420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rnd">
                          <a:bevel/>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w:pict>
            <v:group id="Group 7437" style="width:547.44pt;height:1.43988pt;position:absolute;mso-position-horizontal-relative:page;mso-position-horizontal:absolute;margin-left:24pt;mso-position-vertical-relative:page;margin-top:816.6pt;" coordsize="69524,182">
              <v:shape id="Shape 7866" style="position:absolute;width:182;height:182;left:0;top:0;" coordsize="18288,18286" path="m0,0l18288,0l18288,18286l0,18286l0,0">
                <v:stroke weight="0pt" endcap="round" joinstyle="bevel" on="false" color="#000000" opacity="0"/>
                <v:fill on="true" color="#ffc000"/>
              </v:shape>
              <v:shape id="Shape 7867" style="position:absolute;width:69159;height:182;left:182;top:0;" coordsize="6915912,18286" path="m0,0l6915912,0l6915912,18286l0,18286l0,0">
                <v:stroke weight="0pt" endcap="round" joinstyle="bevel" on="false" color="#000000" opacity="0"/>
                <v:fill on="true" color="#ffc000"/>
              </v:shape>
              <v:shape id="Shape 7868" style="position:absolute;width:182;height:182;left:69342;top:0;" coordsize="18288,18286" path="m0,0l18288,0l18288,18286l0,18286l0,0">
                <v:stroke weight="0pt" endcap="round" joinstyle="bevel" on="false" color="#000000" opacity="0"/>
                <v:fill on="true" color="#ffc000"/>
              </v:shape>
              <w10:wrap type="square"/>
            </v:group>
          </w:pict>
        </mc:Fallback>
      </mc:AlternateContent>
    </w:r>
    <w:r>
      <w:fldChar w:fldCharType="begin"/>
    </w:r>
    <w:r>
      <w:instrText xml:space="preserve"> PAGE   \* MERGEFORMAT </w:instrText>
    </w:r>
    <w:r>
      <w:fldChar w:fldCharType="separate"/>
    </w:r>
    <w:r>
      <w:rPr>
        <w:b/>
        <w:sz w:val="24"/>
      </w:rPr>
      <w:t>1</w:t>
    </w:r>
    <w:r>
      <w:rPr>
        <w:b/>
        <w:sz w:val="24"/>
      </w:rPr>
      <w:fldChar w:fldCharType="end"/>
    </w:r>
    <w:r>
      <w:rPr>
        <w:b/>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4BC59D" w14:textId="77777777" w:rsidR="00F740ED" w:rsidRDefault="00F740ED">
      <w:pPr>
        <w:spacing w:after="0" w:line="240" w:lineRule="auto"/>
      </w:pPr>
      <w:r>
        <w:separator/>
      </w:r>
    </w:p>
  </w:footnote>
  <w:footnote w:type="continuationSeparator" w:id="0">
    <w:p w14:paraId="7A7861E8" w14:textId="77777777" w:rsidR="00F740ED" w:rsidRDefault="00F74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71C3A7" w14:textId="77777777" w:rsidR="00DD412A" w:rsidRDefault="001464C2">
    <w:pPr>
      <w:spacing w:after="0" w:line="259" w:lineRule="auto"/>
      <w:ind w:left="-1133" w:right="10765"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29F0D4E" wp14:editId="4ACE3FE1">
              <wp:simplePos x="0" y="0"/>
              <wp:positionH relativeFrom="page">
                <wp:posOffset>304800</wp:posOffset>
              </wp:positionH>
              <wp:positionV relativeFrom="page">
                <wp:posOffset>304800</wp:posOffset>
              </wp:positionV>
              <wp:extent cx="6952488" cy="18288"/>
              <wp:effectExtent l="0" t="0" r="0" b="0"/>
              <wp:wrapSquare wrapText="bothSides"/>
              <wp:docPr id="7467" name="Group 7467"/>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7853" name="Shape 7853"/>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rnd">
                          <a:bevel/>
                        </a:ln>
                      </wps:spPr>
                      <wps:style>
                        <a:lnRef idx="0">
                          <a:srgbClr val="000000">
                            <a:alpha val="0"/>
                          </a:srgbClr>
                        </a:lnRef>
                        <a:fillRef idx="1">
                          <a:srgbClr val="FFC000"/>
                        </a:fillRef>
                        <a:effectRef idx="0">
                          <a:scrgbClr r="0" g="0" b="0"/>
                        </a:effectRef>
                        <a:fontRef idx="none"/>
                      </wps:style>
                      <wps:bodyPr/>
                    </wps:wsp>
                    <wps:wsp>
                      <wps:cNvPr id="7854" name="Shape 7854"/>
                      <wps:cNvSpPr/>
                      <wps:spPr>
                        <a:xfrm>
                          <a:off x="18288" y="0"/>
                          <a:ext cx="6915912" cy="18288"/>
                        </a:xfrm>
                        <a:custGeom>
                          <a:avLst/>
                          <a:gdLst/>
                          <a:ahLst/>
                          <a:cxnLst/>
                          <a:rect l="0" t="0" r="0" b="0"/>
                          <a:pathLst>
                            <a:path w="6915912" h="18288">
                              <a:moveTo>
                                <a:pt x="0" y="0"/>
                              </a:moveTo>
                              <a:lnTo>
                                <a:pt x="6915912" y="0"/>
                              </a:lnTo>
                              <a:lnTo>
                                <a:pt x="6915912" y="18288"/>
                              </a:lnTo>
                              <a:lnTo>
                                <a:pt x="0" y="18288"/>
                              </a:lnTo>
                              <a:lnTo>
                                <a:pt x="0" y="0"/>
                              </a:lnTo>
                            </a:path>
                          </a:pathLst>
                        </a:custGeom>
                        <a:ln w="0" cap="rnd">
                          <a:bevel/>
                        </a:ln>
                      </wps:spPr>
                      <wps:style>
                        <a:lnRef idx="0">
                          <a:srgbClr val="000000">
                            <a:alpha val="0"/>
                          </a:srgbClr>
                        </a:lnRef>
                        <a:fillRef idx="1">
                          <a:srgbClr val="FFC000"/>
                        </a:fillRef>
                        <a:effectRef idx="0">
                          <a:scrgbClr r="0" g="0" b="0"/>
                        </a:effectRef>
                        <a:fontRef idx="none"/>
                      </wps:style>
                      <wps:bodyPr/>
                    </wps:wsp>
                    <wps:wsp>
                      <wps:cNvPr id="7855" name="Shape 7855"/>
                      <wps:cNvSpPr/>
                      <wps:spPr>
                        <a:xfrm>
                          <a:off x="693420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rnd">
                          <a:bevel/>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w:pict>
            <v:group id="Group 7467" style="width:547.44pt;height:1.44pt;position:absolute;mso-position-horizontal-relative:page;mso-position-horizontal:absolute;margin-left:24pt;mso-position-vertical-relative:page;margin-top:24pt;" coordsize="69524,182">
              <v:shape id="Shape 7856" style="position:absolute;width:182;height:182;left:0;top:0;" coordsize="18288,18288" path="m0,0l18288,0l18288,18288l0,18288l0,0">
                <v:stroke weight="0pt" endcap="round" joinstyle="bevel" on="false" color="#000000" opacity="0"/>
                <v:fill on="true" color="#ffc000"/>
              </v:shape>
              <v:shape id="Shape 7857" style="position:absolute;width:69159;height:182;left:182;top:0;" coordsize="6915912,18288" path="m0,0l6915912,0l6915912,18288l0,18288l0,0">
                <v:stroke weight="0pt" endcap="round" joinstyle="bevel" on="false" color="#000000" opacity="0"/>
                <v:fill on="true" color="#ffc000"/>
              </v:shape>
              <v:shape id="Shape 7858" style="position:absolute;width:182;height:182;left:69342;top:0;" coordsize="18288,18288" path="m0,0l18288,0l18288,18288l0,18288l0,0">
                <v:stroke weight="0pt" endcap="round" joinstyle="bevel" on="false" color="#000000" opacity="0"/>
                <v:fill on="true" color="#ffc000"/>
              </v:shape>
              <w10:wrap type="square"/>
            </v:group>
          </w:pict>
        </mc:Fallback>
      </mc:AlternateContent>
    </w:r>
  </w:p>
  <w:p w14:paraId="796BE4FC" w14:textId="77777777" w:rsidR="00DD412A" w:rsidRDefault="001464C2">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65756CB5" wp14:editId="64D85104">
              <wp:simplePos x="0" y="0"/>
              <wp:positionH relativeFrom="page">
                <wp:posOffset>304800</wp:posOffset>
              </wp:positionH>
              <wp:positionV relativeFrom="page">
                <wp:posOffset>323088</wp:posOffset>
              </wp:positionV>
              <wp:extent cx="6952488" cy="10047732"/>
              <wp:effectExtent l="0" t="0" r="0" b="0"/>
              <wp:wrapNone/>
              <wp:docPr id="7471" name="Group 7471"/>
              <wp:cNvGraphicFramePr/>
              <a:graphic xmlns:a="http://schemas.openxmlformats.org/drawingml/2006/main">
                <a:graphicData uri="http://schemas.microsoft.com/office/word/2010/wordprocessingGroup">
                  <wpg:wgp>
                    <wpg:cNvGrpSpPr/>
                    <wpg:grpSpPr>
                      <a:xfrm>
                        <a:off x="0" y="0"/>
                        <a:ext cx="6952488" cy="10047732"/>
                        <a:chOff x="0" y="0"/>
                        <a:chExt cx="6952488" cy="10047732"/>
                      </a:xfrm>
                    </wpg:grpSpPr>
                    <wps:wsp>
                      <wps:cNvPr id="7859" name="Shape 785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rnd">
                          <a:bevel/>
                        </a:ln>
                      </wps:spPr>
                      <wps:style>
                        <a:lnRef idx="0">
                          <a:srgbClr val="000000">
                            <a:alpha val="0"/>
                          </a:srgbClr>
                        </a:lnRef>
                        <a:fillRef idx="1">
                          <a:srgbClr val="FFC000"/>
                        </a:fillRef>
                        <a:effectRef idx="0">
                          <a:scrgbClr r="0" g="0" b="0"/>
                        </a:effectRef>
                        <a:fontRef idx="none"/>
                      </wps:style>
                      <wps:bodyPr/>
                    </wps:wsp>
                    <wps:wsp>
                      <wps:cNvPr id="7860" name="Shape 7860"/>
                      <wps:cNvSpPr/>
                      <wps:spPr>
                        <a:xfrm>
                          <a:off x="693420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rnd">
                          <a:bevel/>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w:pict>
            <v:group id="Group 7471" style="width:547.44pt;height:791.16pt;position:absolute;z-index:-2147483648;mso-position-horizontal-relative:page;mso-position-horizontal:absolute;margin-left:24pt;mso-position-vertical-relative:page;margin-top:25.44pt;" coordsize="69524,100477">
              <v:shape id="Shape 7861" style="position:absolute;width:182;height:100477;left:0;top:0;" coordsize="18288,10047732" path="m0,0l18288,0l18288,10047732l0,10047732l0,0">
                <v:stroke weight="0pt" endcap="round" joinstyle="bevel" on="false" color="#000000" opacity="0"/>
                <v:fill on="true" color="#ffc000"/>
              </v:shape>
              <v:shape id="Shape 7862" style="position:absolute;width:182;height:100477;left:69342;top:0;" coordsize="18288,10047732" path="m0,0l18288,0l18288,10047732l0,10047732l0,0">
                <v:stroke weight="0pt" endcap="round" joinstyle="bevel" on="false" color="#000000" opacity="0"/>
                <v:fill on="true" color="#ffc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DB6F65" w14:textId="30728575" w:rsidR="00DD412A" w:rsidRDefault="00DD412A">
    <w:pPr>
      <w:spacing w:after="0" w:line="259" w:lineRule="auto"/>
      <w:ind w:left="-1133" w:right="10765" w:firstLine="0"/>
    </w:pPr>
  </w:p>
  <w:p w14:paraId="634D3FDE" w14:textId="3476AE8C" w:rsidR="00DD412A" w:rsidRDefault="00DD412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B56C3E" w14:textId="77777777" w:rsidR="00DD412A" w:rsidRDefault="001464C2">
    <w:pPr>
      <w:spacing w:after="0" w:line="259" w:lineRule="auto"/>
      <w:ind w:left="-1133" w:right="10765"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674915E5" wp14:editId="79D9CE6D">
              <wp:simplePos x="0" y="0"/>
              <wp:positionH relativeFrom="page">
                <wp:posOffset>304800</wp:posOffset>
              </wp:positionH>
              <wp:positionV relativeFrom="page">
                <wp:posOffset>304800</wp:posOffset>
              </wp:positionV>
              <wp:extent cx="6952488" cy="18288"/>
              <wp:effectExtent l="0" t="0" r="0" b="0"/>
              <wp:wrapSquare wrapText="bothSides"/>
              <wp:docPr id="7423" name="Group 7423"/>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7833" name="Shape 7833"/>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rnd">
                          <a:bevel/>
                        </a:ln>
                      </wps:spPr>
                      <wps:style>
                        <a:lnRef idx="0">
                          <a:srgbClr val="000000">
                            <a:alpha val="0"/>
                          </a:srgbClr>
                        </a:lnRef>
                        <a:fillRef idx="1">
                          <a:srgbClr val="FFC000"/>
                        </a:fillRef>
                        <a:effectRef idx="0">
                          <a:scrgbClr r="0" g="0" b="0"/>
                        </a:effectRef>
                        <a:fontRef idx="none"/>
                      </wps:style>
                      <wps:bodyPr/>
                    </wps:wsp>
                    <wps:wsp>
                      <wps:cNvPr id="7834" name="Shape 7834"/>
                      <wps:cNvSpPr/>
                      <wps:spPr>
                        <a:xfrm>
                          <a:off x="18288" y="0"/>
                          <a:ext cx="6915912" cy="18288"/>
                        </a:xfrm>
                        <a:custGeom>
                          <a:avLst/>
                          <a:gdLst/>
                          <a:ahLst/>
                          <a:cxnLst/>
                          <a:rect l="0" t="0" r="0" b="0"/>
                          <a:pathLst>
                            <a:path w="6915912" h="18288">
                              <a:moveTo>
                                <a:pt x="0" y="0"/>
                              </a:moveTo>
                              <a:lnTo>
                                <a:pt x="6915912" y="0"/>
                              </a:lnTo>
                              <a:lnTo>
                                <a:pt x="6915912" y="18288"/>
                              </a:lnTo>
                              <a:lnTo>
                                <a:pt x="0" y="18288"/>
                              </a:lnTo>
                              <a:lnTo>
                                <a:pt x="0" y="0"/>
                              </a:lnTo>
                            </a:path>
                          </a:pathLst>
                        </a:custGeom>
                        <a:ln w="0" cap="rnd">
                          <a:bevel/>
                        </a:ln>
                      </wps:spPr>
                      <wps:style>
                        <a:lnRef idx="0">
                          <a:srgbClr val="000000">
                            <a:alpha val="0"/>
                          </a:srgbClr>
                        </a:lnRef>
                        <a:fillRef idx="1">
                          <a:srgbClr val="FFC000"/>
                        </a:fillRef>
                        <a:effectRef idx="0">
                          <a:scrgbClr r="0" g="0" b="0"/>
                        </a:effectRef>
                        <a:fontRef idx="none"/>
                      </wps:style>
                      <wps:bodyPr/>
                    </wps:wsp>
                    <wps:wsp>
                      <wps:cNvPr id="7835" name="Shape 7835"/>
                      <wps:cNvSpPr/>
                      <wps:spPr>
                        <a:xfrm>
                          <a:off x="693420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rnd">
                          <a:bevel/>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w:pict>
            <v:group id="Group 7423" style="width:547.44pt;height:1.44pt;position:absolute;mso-position-horizontal-relative:page;mso-position-horizontal:absolute;margin-left:24pt;mso-position-vertical-relative:page;margin-top:24pt;" coordsize="69524,182">
              <v:shape id="Shape 7836" style="position:absolute;width:182;height:182;left:0;top:0;" coordsize="18288,18288" path="m0,0l18288,0l18288,18288l0,18288l0,0">
                <v:stroke weight="0pt" endcap="round" joinstyle="bevel" on="false" color="#000000" opacity="0"/>
                <v:fill on="true" color="#ffc000"/>
              </v:shape>
              <v:shape id="Shape 7837" style="position:absolute;width:69159;height:182;left:182;top:0;" coordsize="6915912,18288" path="m0,0l6915912,0l6915912,18288l0,18288l0,0">
                <v:stroke weight="0pt" endcap="round" joinstyle="bevel" on="false" color="#000000" opacity="0"/>
                <v:fill on="true" color="#ffc000"/>
              </v:shape>
              <v:shape id="Shape 7838" style="position:absolute;width:182;height:182;left:69342;top:0;" coordsize="18288,18288" path="m0,0l18288,0l18288,18288l0,18288l0,0">
                <v:stroke weight="0pt" endcap="round" joinstyle="bevel" on="false" color="#000000" opacity="0"/>
                <v:fill on="true" color="#ffc000"/>
              </v:shape>
              <w10:wrap type="square"/>
            </v:group>
          </w:pict>
        </mc:Fallback>
      </mc:AlternateContent>
    </w:r>
  </w:p>
  <w:p w14:paraId="1F067EA3" w14:textId="77777777" w:rsidR="00DD412A" w:rsidRDefault="001464C2">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33D11C71" wp14:editId="783CE3CE">
              <wp:simplePos x="0" y="0"/>
              <wp:positionH relativeFrom="page">
                <wp:posOffset>304800</wp:posOffset>
              </wp:positionH>
              <wp:positionV relativeFrom="page">
                <wp:posOffset>323088</wp:posOffset>
              </wp:positionV>
              <wp:extent cx="6952488" cy="10047732"/>
              <wp:effectExtent l="0" t="0" r="0" b="0"/>
              <wp:wrapNone/>
              <wp:docPr id="7427" name="Group 7427"/>
              <wp:cNvGraphicFramePr/>
              <a:graphic xmlns:a="http://schemas.openxmlformats.org/drawingml/2006/main">
                <a:graphicData uri="http://schemas.microsoft.com/office/word/2010/wordprocessingGroup">
                  <wpg:wgp>
                    <wpg:cNvGrpSpPr/>
                    <wpg:grpSpPr>
                      <a:xfrm>
                        <a:off x="0" y="0"/>
                        <a:ext cx="6952488" cy="10047732"/>
                        <a:chOff x="0" y="0"/>
                        <a:chExt cx="6952488" cy="10047732"/>
                      </a:xfrm>
                    </wpg:grpSpPr>
                    <wps:wsp>
                      <wps:cNvPr id="7839" name="Shape 783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rnd">
                          <a:bevel/>
                        </a:ln>
                      </wps:spPr>
                      <wps:style>
                        <a:lnRef idx="0">
                          <a:srgbClr val="000000">
                            <a:alpha val="0"/>
                          </a:srgbClr>
                        </a:lnRef>
                        <a:fillRef idx="1">
                          <a:srgbClr val="FFC000"/>
                        </a:fillRef>
                        <a:effectRef idx="0">
                          <a:scrgbClr r="0" g="0" b="0"/>
                        </a:effectRef>
                        <a:fontRef idx="none"/>
                      </wps:style>
                      <wps:bodyPr/>
                    </wps:wsp>
                    <wps:wsp>
                      <wps:cNvPr id="7840" name="Shape 7840"/>
                      <wps:cNvSpPr/>
                      <wps:spPr>
                        <a:xfrm>
                          <a:off x="693420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rnd">
                          <a:bevel/>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w:pict>
            <v:group id="Group 7427" style="width:547.44pt;height:791.16pt;position:absolute;z-index:-2147483648;mso-position-horizontal-relative:page;mso-position-horizontal:absolute;margin-left:24pt;mso-position-vertical-relative:page;margin-top:25.44pt;" coordsize="69524,100477">
              <v:shape id="Shape 7841" style="position:absolute;width:182;height:100477;left:0;top:0;" coordsize="18288,10047732" path="m0,0l18288,0l18288,10047732l0,10047732l0,0">
                <v:stroke weight="0pt" endcap="round" joinstyle="bevel" on="false" color="#000000" opacity="0"/>
                <v:fill on="true" color="#ffc000"/>
              </v:shape>
              <v:shape id="Shape 7842" style="position:absolute;width:182;height:100477;left:69342;top:0;" coordsize="18288,10047732" path="m0,0l18288,0l18288,10047732l0,10047732l0,0">
                <v:stroke weight="0pt" endcap="round" joinstyle="bevel" on="false" color="#000000" opacity="0"/>
                <v:fill on="true" color="#ffc000"/>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12A"/>
    <w:rsid w:val="000535BC"/>
    <w:rsid w:val="000870B6"/>
    <w:rsid w:val="000B14EF"/>
    <w:rsid w:val="001464C2"/>
    <w:rsid w:val="001C5FAC"/>
    <w:rsid w:val="00276E22"/>
    <w:rsid w:val="00403A90"/>
    <w:rsid w:val="004F6DAE"/>
    <w:rsid w:val="00644FEC"/>
    <w:rsid w:val="007B72DD"/>
    <w:rsid w:val="00AD2879"/>
    <w:rsid w:val="00D6279B"/>
    <w:rsid w:val="00DD412A"/>
    <w:rsid w:val="00F630D6"/>
    <w:rsid w:val="00F74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CFC7D"/>
  <w15:docId w15:val="{55465FE3-03BA-46F1-8B5F-2A0B7C159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0" w:lineRule="auto"/>
      <w:ind w:left="10" w:hanging="10"/>
    </w:pPr>
    <w:rPr>
      <w:rFonts w:ascii="Trebuchet MS" w:eastAsia="Trebuchet MS" w:hAnsi="Trebuchet MS" w:cs="Trebuchet MS"/>
      <w:color w:val="000000"/>
      <w:sz w:val="28"/>
    </w:rPr>
  </w:style>
  <w:style w:type="paragraph" w:styleId="Heading1">
    <w:name w:val="heading 1"/>
    <w:next w:val="Normal"/>
    <w:link w:val="Heading1Char"/>
    <w:uiPriority w:val="9"/>
    <w:qFormat/>
    <w:pPr>
      <w:keepNext/>
      <w:keepLines/>
      <w:spacing w:after="134" w:line="259" w:lineRule="auto"/>
      <w:ind w:left="10" w:hanging="10"/>
      <w:outlineLvl w:val="0"/>
    </w:pPr>
    <w:rPr>
      <w:rFonts w:ascii="Trebuchet MS" w:eastAsia="Trebuchet MS" w:hAnsi="Trebuchet MS" w:cs="Trebuchet MS"/>
      <w:b/>
      <w:color w:val="002060"/>
      <w:sz w:val="28"/>
      <w:u w:val="single" w:color="002060"/>
    </w:rPr>
  </w:style>
  <w:style w:type="paragraph" w:styleId="Heading3">
    <w:name w:val="heading 3"/>
    <w:basedOn w:val="Normal"/>
    <w:next w:val="Normal"/>
    <w:link w:val="Heading3Char"/>
    <w:uiPriority w:val="9"/>
    <w:semiHidden/>
    <w:unhideWhenUsed/>
    <w:qFormat/>
    <w:rsid w:val="00644FEC"/>
    <w:pPr>
      <w:keepNext/>
      <w:keepLines/>
      <w:spacing w:before="40" w:after="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rebuchet MS" w:eastAsia="Trebuchet MS" w:hAnsi="Trebuchet MS" w:cs="Trebuchet MS"/>
      <w:b/>
      <w:color w:val="002060"/>
      <w:sz w:val="28"/>
      <w:u w:val="single" w:color="00206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semiHidden/>
    <w:rsid w:val="00644FEC"/>
    <w:rPr>
      <w:rFonts w:asciiTheme="majorHAnsi" w:eastAsiaTheme="majorEastAsia" w:hAnsiTheme="majorHAnsi" w:cstheme="majorBidi"/>
      <w:color w:val="0A2F40" w:themeColor="accent1" w:themeShade="7F"/>
    </w:rPr>
  </w:style>
  <w:style w:type="table" w:styleId="TableGrid0">
    <w:name w:val="Table Grid"/>
    <w:basedOn w:val="TableNormal"/>
    <w:uiPriority w:val="39"/>
    <w:rsid w:val="000535BC"/>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46</TotalTime>
  <Pages>7</Pages>
  <Words>1563</Words>
  <Characters>8914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Bernie Greally</dc:creator>
  <cp:keywords/>
  <cp:lastModifiedBy>Ann Cook</cp:lastModifiedBy>
  <cp:revision>5</cp:revision>
  <cp:lastPrinted>2024-12-16T11:18:00Z</cp:lastPrinted>
  <dcterms:created xsi:type="dcterms:W3CDTF">2024-12-16T11:49:00Z</dcterms:created>
  <dcterms:modified xsi:type="dcterms:W3CDTF">2025-01-14T15:14:00Z</dcterms:modified>
</cp:coreProperties>
</file>