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007CDC11"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796EB6">
        <w:rPr>
          <w:rFonts w:ascii="Comic Sans MS" w:eastAsia="Comic Sans MS" w:hAnsi="Comic Sans MS" w:cs="Comic Sans MS"/>
          <w:color w:val="000048"/>
          <w:sz w:val="48"/>
        </w:rPr>
        <w:t xml:space="preserve">EYFS </w:t>
      </w:r>
      <w:r w:rsidRPr="002D3F65">
        <w:rPr>
          <w:rFonts w:ascii="Comic Sans MS" w:eastAsia="Comic Sans MS" w:hAnsi="Comic Sans MS" w:cs="Comic Sans MS"/>
          <w:color w:val="153D63" w:themeColor="text2" w:themeTint="E6"/>
          <w:sz w:val="48"/>
          <w:szCs w:val="48"/>
        </w:rPr>
        <w:t>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502"/>
        <w:gridCol w:w="2339"/>
        <w:gridCol w:w="1584"/>
        <w:gridCol w:w="1774"/>
        <w:gridCol w:w="1595"/>
        <w:gridCol w:w="1866"/>
      </w:tblGrid>
      <w:tr w:rsidR="001C397D" w14:paraId="1ABA0C88" w14:textId="77777777" w:rsidTr="00AD68A4">
        <w:trPr>
          <w:trHeight w:val="838"/>
        </w:trPr>
        <w:tc>
          <w:tcPr>
            <w:tcW w:w="705"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097"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743"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4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AD68A4">
        <w:trPr>
          <w:trHeight w:val="538"/>
        </w:trPr>
        <w:tc>
          <w:tcPr>
            <w:tcW w:w="705" w:type="pct"/>
            <w:tcBorders>
              <w:top w:val="single" w:sz="4" w:space="0" w:color="000046"/>
              <w:left w:val="single" w:sz="4" w:space="0" w:color="000046"/>
              <w:bottom w:val="single" w:sz="4" w:space="0" w:color="000046"/>
              <w:right w:val="single" w:sz="4" w:space="0" w:color="000046"/>
            </w:tcBorders>
            <w:vAlign w:val="center"/>
          </w:tcPr>
          <w:p w14:paraId="6E7F6EEE" w14:textId="64765A42" w:rsidR="001C397D" w:rsidRPr="00AD68A4" w:rsidRDefault="002D3F65" w:rsidP="0003206C">
            <w:pPr>
              <w:spacing w:after="0" w:line="259" w:lineRule="auto"/>
              <w:ind w:left="0" w:right="73" w:firstLine="0"/>
              <w:jc w:val="center"/>
              <w:rPr>
                <w:color w:val="153D63" w:themeColor="text2" w:themeTint="E6"/>
              </w:rPr>
            </w:pPr>
            <w:r>
              <w:rPr>
                <w:color w:val="153D63" w:themeColor="text2" w:themeTint="E6"/>
              </w:rPr>
              <w:t>November 202</w:t>
            </w:r>
            <w:r w:rsidR="00796EB6">
              <w:rPr>
                <w:color w:val="153D63" w:themeColor="text2" w:themeTint="E6"/>
              </w:rPr>
              <w:t>3</w:t>
            </w:r>
          </w:p>
        </w:tc>
        <w:tc>
          <w:tcPr>
            <w:tcW w:w="1097"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0B88E053" w:rsidR="00AD68A4" w:rsidRPr="00AD68A4" w:rsidRDefault="00AD68A4"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743" w:type="pct"/>
            <w:tcBorders>
              <w:top w:val="single" w:sz="4" w:space="0" w:color="000046"/>
              <w:left w:val="single" w:sz="4" w:space="0" w:color="000046"/>
              <w:bottom w:val="single" w:sz="4" w:space="0" w:color="000046"/>
              <w:right w:val="single" w:sz="4" w:space="0" w:color="000046"/>
            </w:tcBorders>
            <w:vAlign w:val="center"/>
          </w:tcPr>
          <w:p w14:paraId="1DB2472A" w14:textId="2CDD60DD" w:rsidR="001C397D" w:rsidRPr="00AD68A4" w:rsidRDefault="002D3F65" w:rsidP="0003206C">
            <w:pPr>
              <w:spacing w:after="0" w:line="259" w:lineRule="auto"/>
              <w:ind w:firstLine="0"/>
              <w:rPr>
                <w:color w:val="153D63" w:themeColor="text2" w:themeTint="E6"/>
              </w:rPr>
            </w:pPr>
            <w:r>
              <w:rPr>
                <w:color w:val="153D63" w:themeColor="text2" w:themeTint="E6"/>
              </w:rPr>
              <w:t>November 2025</w:t>
            </w:r>
          </w:p>
        </w:tc>
        <w:tc>
          <w:tcPr>
            <w:tcW w:w="832" w:type="pct"/>
            <w:tcBorders>
              <w:top w:val="single" w:sz="4" w:space="0" w:color="000046"/>
              <w:left w:val="single" w:sz="4" w:space="0" w:color="000046"/>
              <w:bottom w:val="single" w:sz="4" w:space="0" w:color="000046"/>
              <w:right w:val="single" w:sz="4" w:space="0" w:color="000046"/>
            </w:tcBorders>
            <w:vAlign w:val="center"/>
          </w:tcPr>
          <w:p w14:paraId="5B60DABE" w14:textId="2F4BD3B3" w:rsidR="001C397D" w:rsidRPr="00AD68A4" w:rsidRDefault="008A1795" w:rsidP="0003206C">
            <w:pPr>
              <w:spacing w:after="0" w:line="259" w:lineRule="auto"/>
              <w:ind w:left="0" w:right="69" w:firstLine="0"/>
              <w:jc w:val="center"/>
              <w:rPr>
                <w:color w:val="153D63" w:themeColor="text2" w:themeTint="E6"/>
              </w:rPr>
            </w:pPr>
            <w:r>
              <w:rPr>
                <w:color w:val="153D63" w:themeColor="text2" w:themeTint="E6"/>
              </w:rPr>
              <w:t>Yes</w:t>
            </w:r>
          </w:p>
        </w:tc>
        <w:tc>
          <w:tcPr>
            <w:tcW w:w="748"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176A2AB" w14:textId="62ADAF72" w:rsidR="001C397D" w:rsidRPr="00AD68A4" w:rsidRDefault="002D3F65" w:rsidP="0003206C">
            <w:pPr>
              <w:spacing w:after="0" w:line="259" w:lineRule="auto"/>
              <w:ind w:left="0" w:right="69" w:firstLine="0"/>
              <w:jc w:val="center"/>
              <w:rPr>
                <w:color w:val="153D63" w:themeColor="text2" w:themeTint="E6"/>
              </w:rPr>
            </w:pPr>
            <w:r>
              <w:rPr>
                <w:color w:val="153D63" w:themeColor="text2" w:themeTint="E6"/>
              </w:rPr>
              <w:t>New Policy</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9F025C9" w14:textId="77777777" w:rsidR="003C3C8B" w:rsidRDefault="003C3C8B"/>
    <w:p w14:paraId="7185CB6A" w14:textId="77777777" w:rsidR="003C3C8B" w:rsidRDefault="003C3C8B"/>
    <w:p w14:paraId="1ACA6421" w14:textId="77777777" w:rsidR="003C3C8B" w:rsidRDefault="003C3C8B"/>
    <w:p w14:paraId="1EDF061F" w14:textId="77777777" w:rsidR="003C3C8B" w:rsidRDefault="003C3C8B"/>
    <w:p w14:paraId="64CA52E7" w14:textId="77777777" w:rsidR="003C3C8B" w:rsidRDefault="003C3C8B"/>
    <w:p w14:paraId="412C6044" w14:textId="77777777" w:rsidR="002D3F65" w:rsidRDefault="002D3F65" w:rsidP="002D3F65">
      <w:pPr>
        <w:pStyle w:val="Heading3"/>
        <w:rPr>
          <w:rFonts w:cstheme="majorHAnsi"/>
          <w:b/>
          <w:bCs/>
          <w:color w:val="000000" w:themeColor="text1"/>
        </w:rPr>
      </w:pPr>
      <w:bookmarkStart w:id="0" w:name="_Hlk66695692"/>
    </w:p>
    <w:p w14:paraId="2E7FEC94" w14:textId="284DF034" w:rsidR="002D3F65" w:rsidRDefault="002D3F65" w:rsidP="00A0278B">
      <w:pPr>
        <w:spacing w:after="160" w:line="278" w:lineRule="auto"/>
        <w:ind w:left="0" w:firstLine="0"/>
        <w:rPr>
          <w:rFonts w:cstheme="majorHAnsi"/>
          <w:b/>
          <w:bCs/>
          <w:color w:val="000000" w:themeColor="text1"/>
        </w:rPr>
      </w:pPr>
      <w:r>
        <w:rPr>
          <w:rFonts w:cstheme="majorHAnsi"/>
          <w:b/>
          <w:bCs/>
          <w:color w:val="000000" w:themeColor="text1"/>
        </w:rPr>
        <w:br w:type="page"/>
      </w:r>
    </w:p>
    <w:p w14:paraId="2CB255B3" w14:textId="77777777" w:rsidR="00796EB6" w:rsidRPr="00796EB6" w:rsidRDefault="00796EB6" w:rsidP="00796EB6">
      <w:pPr>
        <w:spacing w:after="160" w:line="278" w:lineRule="auto"/>
        <w:ind w:left="0" w:firstLine="0"/>
        <w:jc w:val="center"/>
        <w:rPr>
          <w:rFonts w:eastAsiaTheme="majorEastAsia"/>
          <w:b/>
          <w:bCs/>
          <w:color w:val="000000" w:themeColor="text1"/>
          <w:sz w:val="22"/>
          <w:szCs w:val="22"/>
          <w:lang w:val="en-US" w:eastAsia="en-US"/>
        </w:rPr>
      </w:pPr>
      <w:r w:rsidRPr="00796EB6">
        <w:rPr>
          <w:rFonts w:eastAsiaTheme="majorEastAsia"/>
          <w:b/>
          <w:bCs/>
          <w:color w:val="000000" w:themeColor="text1"/>
          <w:sz w:val="22"/>
          <w:szCs w:val="22"/>
          <w:u w:val="single"/>
          <w:lang w:val="en-US" w:eastAsia="en-US"/>
        </w:rPr>
        <w:lastRenderedPageBreak/>
        <w:t>Early Years Foundation Stage Policy</w:t>
      </w:r>
    </w:p>
    <w:p w14:paraId="508E8ADE"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0772547F" w14:textId="4088472C" w:rsidR="00796EB6" w:rsidRPr="00796EB6" w:rsidRDefault="00796EB6" w:rsidP="00796EB6">
      <w:pPr>
        <w:spacing w:after="160" w:line="278" w:lineRule="auto"/>
        <w:ind w:left="0" w:firstLine="0"/>
        <w:rPr>
          <w:rFonts w:eastAsiaTheme="majorEastAsia"/>
          <w:i/>
          <w:color w:val="000000" w:themeColor="text1"/>
          <w:sz w:val="22"/>
          <w:szCs w:val="22"/>
          <w:lang w:val="en-US" w:eastAsia="en-US"/>
        </w:rPr>
      </w:pPr>
      <w:r w:rsidRPr="00796EB6">
        <w:rPr>
          <w:rFonts w:eastAsiaTheme="majorEastAsia"/>
          <w:color w:val="000000" w:themeColor="text1"/>
          <w:sz w:val="22"/>
          <w:szCs w:val="22"/>
          <w:lang w:val="en-US" w:eastAsia="en-US"/>
        </w:rPr>
        <mc:AlternateContent>
          <mc:Choice Requires="wps">
            <w:drawing>
              <wp:anchor distT="0" distB="0" distL="0" distR="0" simplePos="0" relativeHeight="251662336" behindDoc="1" locked="0" layoutInCell="1" allowOverlap="1" wp14:anchorId="776B1BF8" wp14:editId="4DF80FF0">
                <wp:simplePos x="0" y="0"/>
                <wp:positionH relativeFrom="page">
                  <wp:posOffset>678180</wp:posOffset>
                </wp:positionH>
                <wp:positionV relativeFrom="paragraph">
                  <wp:posOffset>151765</wp:posOffset>
                </wp:positionV>
                <wp:extent cx="6298565" cy="1278890"/>
                <wp:effectExtent l="0" t="0" r="26035" b="16510"/>
                <wp:wrapTopAndBottom/>
                <wp:docPr id="589215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8565" cy="1278890"/>
                        </a:xfrm>
                        <a:prstGeom prst="rect">
                          <a:avLst/>
                        </a:prstGeom>
                        <a:ln w="9525">
                          <a:solidFill>
                            <a:srgbClr val="000000"/>
                          </a:solidFill>
                          <a:prstDash val="solid"/>
                        </a:ln>
                      </wps:spPr>
                      <wps:txbx>
                        <w:txbxContent>
                          <w:p w14:paraId="631CFBD8" w14:textId="77777777" w:rsidR="00796EB6" w:rsidRDefault="00796EB6" w:rsidP="00796EB6">
                            <w:pPr>
                              <w:spacing w:before="72" w:line="276" w:lineRule="auto"/>
                              <w:ind w:left="124" w:right="139"/>
                              <w:jc w:val="center"/>
                              <w:rPr>
                                <w:i/>
                              </w:rPr>
                            </w:pPr>
                            <w:r>
                              <w:rPr>
                                <w:i/>
                              </w:rPr>
                              <w:t>“Development</w:t>
                            </w:r>
                            <w:r>
                              <w:rPr>
                                <w:i/>
                                <w:spacing w:val="-8"/>
                              </w:rPr>
                              <w:t xml:space="preserve"> </w:t>
                            </w:r>
                            <w:r>
                              <w:rPr>
                                <w:i/>
                              </w:rPr>
                              <w:t>can</w:t>
                            </w:r>
                            <w:r>
                              <w:rPr>
                                <w:i/>
                                <w:spacing w:val="-8"/>
                              </w:rPr>
                              <w:t xml:space="preserve"> </w:t>
                            </w:r>
                            <w:r>
                              <w:rPr>
                                <w:i/>
                              </w:rPr>
                              <w:t>only</w:t>
                            </w:r>
                            <w:r>
                              <w:rPr>
                                <w:i/>
                                <w:spacing w:val="-10"/>
                              </w:rPr>
                              <w:t xml:space="preserve"> </w:t>
                            </w:r>
                            <w:r>
                              <w:rPr>
                                <w:i/>
                              </w:rPr>
                              <w:t>take</w:t>
                            </w:r>
                            <w:r>
                              <w:rPr>
                                <w:i/>
                                <w:spacing w:val="-8"/>
                              </w:rPr>
                              <w:t xml:space="preserve"> </w:t>
                            </w:r>
                            <w:r>
                              <w:rPr>
                                <w:i/>
                              </w:rPr>
                              <w:t>place</w:t>
                            </w:r>
                            <w:r>
                              <w:rPr>
                                <w:i/>
                                <w:spacing w:val="-6"/>
                              </w:rPr>
                              <w:t xml:space="preserve"> </w:t>
                            </w:r>
                            <w:r>
                              <w:rPr>
                                <w:i/>
                              </w:rPr>
                              <w:t>when</w:t>
                            </w:r>
                            <w:r>
                              <w:rPr>
                                <w:i/>
                                <w:spacing w:val="-6"/>
                              </w:rPr>
                              <w:t xml:space="preserve"> </w:t>
                            </w:r>
                            <w:r>
                              <w:rPr>
                                <w:i/>
                              </w:rPr>
                              <w:t>children</w:t>
                            </w:r>
                            <w:r>
                              <w:rPr>
                                <w:i/>
                                <w:spacing w:val="-6"/>
                              </w:rPr>
                              <w:t xml:space="preserve"> </w:t>
                            </w:r>
                            <w:r>
                              <w:rPr>
                                <w:i/>
                              </w:rPr>
                              <w:t>are</w:t>
                            </w:r>
                            <w:r>
                              <w:rPr>
                                <w:i/>
                                <w:spacing w:val="-9"/>
                              </w:rPr>
                              <w:t xml:space="preserve"> </w:t>
                            </w:r>
                            <w:r>
                              <w:rPr>
                                <w:i/>
                              </w:rPr>
                              <w:t>actively</w:t>
                            </w:r>
                            <w:r>
                              <w:rPr>
                                <w:i/>
                                <w:spacing w:val="-7"/>
                              </w:rPr>
                              <w:t xml:space="preserve"> </w:t>
                            </w:r>
                            <w:r>
                              <w:rPr>
                                <w:i/>
                              </w:rPr>
                              <w:t>involved,</w:t>
                            </w:r>
                            <w:r>
                              <w:rPr>
                                <w:i/>
                                <w:spacing w:val="-8"/>
                              </w:rPr>
                              <w:t xml:space="preserve"> </w:t>
                            </w:r>
                            <w:r>
                              <w:rPr>
                                <w:i/>
                              </w:rPr>
                              <w:t>when</w:t>
                            </w:r>
                            <w:r>
                              <w:rPr>
                                <w:i/>
                                <w:spacing w:val="-8"/>
                              </w:rPr>
                              <w:t xml:space="preserve"> </w:t>
                            </w:r>
                            <w:r>
                              <w:rPr>
                                <w:i/>
                              </w:rPr>
                              <w:t>they</w:t>
                            </w:r>
                            <w:r>
                              <w:rPr>
                                <w:i/>
                                <w:spacing w:val="-10"/>
                              </w:rPr>
                              <w:t xml:space="preserve"> </w:t>
                            </w:r>
                            <w:r>
                              <w:rPr>
                                <w:i/>
                              </w:rPr>
                              <w:t>are</w:t>
                            </w:r>
                            <w:r>
                              <w:rPr>
                                <w:i/>
                                <w:spacing w:val="-8"/>
                              </w:rPr>
                              <w:t xml:space="preserve"> </w:t>
                            </w:r>
                            <w:r>
                              <w:rPr>
                                <w:i/>
                              </w:rPr>
                              <w:t>occupied</w:t>
                            </w:r>
                            <w:r>
                              <w:rPr>
                                <w:i/>
                                <w:spacing w:val="-8"/>
                              </w:rPr>
                              <w:t xml:space="preserve"> </w:t>
                            </w:r>
                            <w:r>
                              <w:rPr>
                                <w:i/>
                              </w:rPr>
                              <w:t>with a high, non-stop degree of concentration, when they are interested, when they give themselves completely, when they</w:t>
                            </w:r>
                            <w:r>
                              <w:rPr>
                                <w:i/>
                                <w:spacing w:val="-1"/>
                              </w:rPr>
                              <w:t xml:space="preserve"> </w:t>
                            </w:r>
                            <w:r>
                              <w:rPr>
                                <w:i/>
                              </w:rPr>
                              <w:t>use all their (mental) abilities to invent and make new things and when this gives them a high degree of satisfaction and pleasure.”</w:t>
                            </w:r>
                          </w:p>
                          <w:p w14:paraId="69F665F5" w14:textId="77777777" w:rsidR="00796EB6" w:rsidRDefault="00796EB6" w:rsidP="00796EB6">
                            <w:pPr>
                              <w:pStyle w:val="BodyText"/>
                              <w:spacing w:before="201"/>
                              <w:ind w:left="139" w:right="139"/>
                              <w:jc w:val="center"/>
                            </w:pPr>
                            <w:r>
                              <w:t>Ferre</w:t>
                            </w:r>
                            <w:r>
                              <w:rPr>
                                <w:spacing w:val="1"/>
                              </w:rPr>
                              <w:t xml:space="preserve"> </w:t>
                            </w:r>
                            <w:r>
                              <w:rPr>
                                <w:spacing w:val="-2"/>
                              </w:rPr>
                              <w:t>Laevers</w:t>
                            </w: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76B1BF8" id="_x0000_t202" coordsize="21600,21600" o:spt="202" path="m,l,21600r21600,l21600,xe">
                <v:stroke joinstyle="miter"/>
                <v:path gradientshapeok="t" o:connecttype="rect"/>
              </v:shapetype>
              <v:shape id="Text Box 2" o:spid="_x0000_s1026" type="#_x0000_t202" style="position:absolute;margin-left:53.4pt;margin-top:11.95pt;width:495.95pt;height:100.7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" filled="f">
                <v:path arrowok="t"/>
                <v:textbox inset="0,0,0,0">
                  <w:txbxContent>
                    <w:p w14:paraId="631CFBD8" w14:textId="77777777" w:rsidR="00796EB6" w:rsidRDefault="00796EB6" w:rsidP="00796EB6">
                      <w:pPr>
                        <w:spacing w:before="72" w:line="276" w:lineRule="auto"/>
                        <w:ind w:left="124" w:right="139"/>
                        <w:jc w:val="center"/>
                        <w:rPr>
                          <w:i/>
                        </w:rPr>
                      </w:pPr>
                      <w:r>
                        <w:rPr>
                          <w:i/>
                        </w:rPr>
                        <w:t>“Development</w:t>
                      </w:r>
                      <w:r>
                        <w:rPr>
                          <w:i/>
                          <w:spacing w:val="-8"/>
                        </w:rPr>
                        <w:t xml:space="preserve"> </w:t>
                      </w:r>
                      <w:r>
                        <w:rPr>
                          <w:i/>
                        </w:rPr>
                        <w:t>can</w:t>
                      </w:r>
                      <w:r>
                        <w:rPr>
                          <w:i/>
                          <w:spacing w:val="-8"/>
                        </w:rPr>
                        <w:t xml:space="preserve"> </w:t>
                      </w:r>
                      <w:r>
                        <w:rPr>
                          <w:i/>
                        </w:rPr>
                        <w:t>only</w:t>
                      </w:r>
                      <w:r>
                        <w:rPr>
                          <w:i/>
                          <w:spacing w:val="-10"/>
                        </w:rPr>
                        <w:t xml:space="preserve"> </w:t>
                      </w:r>
                      <w:r>
                        <w:rPr>
                          <w:i/>
                        </w:rPr>
                        <w:t>take</w:t>
                      </w:r>
                      <w:r>
                        <w:rPr>
                          <w:i/>
                          <w:spacing w:val="-8"/>
                        </w:rPr>
                        <w:t xml:space="preserve"> </w:t>
                      </w:r>
                      <w:r>
                        <w:rPr>
                          <w:i/>
                        </w:rPr>
                        <w:t>place</w:t>
                      </w:r>
                      <w:r>
                        <w:rPr>
                          <w:i/>
                          <w:spacing w:val="-6"/>
                        </w:rPr>
                        <w:t xml:space="preserve"> </w:t>
                      </w:r>
                      <w:r>
                        <w:rPr>
                          <w:i/>
                        </w:rPr>
                        <w:t>when</w:t>
                      </w:r>
                      <w:r>
                        <w:rPr>
                          <w:i/>
                          <w:spacing w:val="-6"/>
                        </w:rPr>
                        <w:t xml:space="preserve"> </w:t>
                      </w:r>
                      <w:r>
                        <w:rPr>
                          <w:i/>
                        </w:rPr>
                        <w:t>children</w:t>
                      </w:r>
                      <w:r>
                        <w:rPr>
                          <w:i/>
                          <w:spacing w:val="-6"/>
                        </w:rPr>
                        <w:t xml:space="preserve"> </w:t>
                      </w:r>
                      <w:r>
                        <w:rPr>
                          <w:i/>
                        </w:rPr>
                        <w:t>are</w:t>
                      </w:r>
                      <w:r>
                        <w:rPr>
                          <w:i/>
                          <w:spacing w:val="-9"/>
                        </w:rPr>
                        <w:t xml:space="preserve"> </w:t>
                      </w:r>
                      <w:r>
                        <w:rPr>
                          <w:i/>
                        </w:rPr>
                        <w:t>actively</w:t>
                      </w:r>
                      <w:r>
                        <w:rPr>
                          <w:i/>
                          <w:spacing w:val="-7"/>
                        </w:rPr>
                        <w:t xml:space="preserve"> </w:t>
                      </w:r>
                      <w:r>
                        <w:rPr>
                          <w:i/>
                        </w:rPr>
                        <w:t>involved,</w:t>
                      </w:r>
                      <w:r>
                        <w:rPr>
                          <w:i/>
                          <w:spacing w:val="-8"/>
                        </w:rPr>
                        <w:t xml:space="preserve"> </w:t>
                      </w:r>
                      <w:r>
                        <w:rPr>
                          <w:i/>
                        </w:rPr>
                        <w:t>when</w:t>
                      </w:r>
                      <w:r>
                        <w:rPr>
                          <w:i/>
                          <w:spacing w:val="-8"/>
                        </w:rPr>
                        <w:t xml:space="preserve"> </w:t>
                      </w:r>
                      <w:r>
                        <w:rPr>
                          <w:i/>
                        </w:rPr>
                        <w:t>they</w:t>
                      </w:r>
                      <w:r>
                        <w:rPr>
                          <w:i/>
                          <w:spacing w:val="-10"/>
                        </w:rPr>
                        <w:t xml:space="preserve"> </w:t>
                      </w:r>
                      <w:r>
                        <w:rPr>
                          <w:i/>
                        </w:rPr>
                        <w:t>are</w:t>
                      </w:r>
                      <w:r>
                        <w:rPr>
                          <w:i/>
                          <w:spacing w:val="-8"/>
                        </w:rPr>
                        <w:t xml:space="preserve"> </w:t>
                      </w:r>
                      <w:r>
                        <w:rPr>
                          <w:i/>
                        </w:rPr>
                        <w:t>occupied</w:t>
                      </w:r>
                      <w:r>
                        <w:rPr>
                          <w:i/>
                          <w:spacing w:val="-8"/>
                        </w:rPr>
                        <w:t xml:space="preserve"> </w:t>
                      </w:r>
                      <w:r>
                        <w:rPr>
                          <w:i/>
                        </w:rPr>
                        <w:t>with a high, non-stop degree of concentration, when they are interested, when they give themselves completely, when they</w:t>
                      </w:r>
                      <w:r>
                        <w:rPr>
                          <w:i/>
                          <w:spacing w:val="-1"/>
                        </w:rPr>
                        <w:t xml:space="preserve"> </w:t>
                      </w:r>
                      <w:r>
                        <w:rPr>
                          <w:i/>
                        </w:rPr>
                        <w:t>use all their (mental) abilities to invent and make new things and when this gives them a high degree of satisfaction and pleasure.”</w:t>
                      </w:r>
                    </w:p>
                    <w:p w14:paraId="69F665F5" w14:textId="77777777" w:rsidR="00796EB6" w:rsidRDefault="00796EB6" w:rsidP="00796EB6">
                      <w:pPr>
                        <w:pStyle w:val="BodyText"/>
                        <w:spacing w:before="201"/>
                        <w:ind w:left="139" w:right="139"/>
                        <w:jc w:val="center"/>
                      </w:pPr>
                      <w:r>
                        <w:t>Ferre</w:t>
                      </w:r>
                      <w:r>
                        <w:rPr>
                          <w:spacing w:val="1"/>
                        </w:rPr>
                        <w:t xml:space="preserve"> </w:t>
                      </w:r>
                      <w:r>
                        <w:rPr>
                          <w:spacing w:val="-2"/>
                        </w:rPr>
                        <w:t>Laevers</w:t>
                      </w:r>
                    </w:p>
                  </w:txbxContent>
                </v:textbox>
                <w10:wrap type="topAndBottom" anchorx="page"/>
              </v:shape>
            </w:pict>
          </mc:Fallback>
        </mc:AlternateContent>
      </w:r>
    </w:p>
    <w:p w14:paraId="48204A8D" w14:textId="77777777" w:rsidR="00796EB6" w:rsidRPr="00796EB6" w:rsidRDefault="00796EB6" w:rsidP="00796EB6">
      <w:pPr>
        <w:spacing w:after="160" w:line="278" w:lineRule="auto"/>
        <w:ind w:left="0" w:firstLine="0"/>
        <w:rPr>
          <w:rFonts w:eastAsiaTheme="majorEastAsia"/>
          <w:i/>
          <w:color w:val="000000" w:themeColor="text1"/>
          <w:sz w:val="22"/>
          <w:szCs w:val="22"/>
          <w:lang w:val="en-US" w:eastAsia="en-US"/>
        </w:rPr>
      </w:pPr>
    </w:p>
    <w:p w14:paraId="19D8E8D4"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Aims:</w:t>
      </w:r>
    </w:p>
    <w:p w14:paraId="3168CC2E"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Through the implementation of this policy, we aim to ensure that the children at </w:t>
      </w:r>
      <w:proofErr w:type="spellStart"/>
      <w:r w:rsidRPr="00796EB6">
        <w:rPr>
          <w:rFonts w:eastAsiaTheme="majorEastAsia"/>
          <w:color w:val="000000" w:themeColor="text1"/>
          <w:sz w:val="22"/>
          <w:szCs w:val="22"/>
          <w:lang w:val="en-US" w:eastAsia="en-US"/>
        </w:rPr>
        <w:t>Ropsley</w:t>
      </w:r>
      <w:proofErr w:type="spellEnd"/>
      <w:r w:rsidRPr="00796EB6">
        <w:rPr>
          <w:rFonts w:eastAsiaTheme="majorEastAsia"/>
          <w:color w:val="000000" w:themeColor="text1"/>
          <w:sz w:val="22"/>
          <w:szCs w:val="22"/>
          <w:lang w:val="en-US" w:eastAsia="en-US"/>
        </w:rPr>
        <w:t xml:space="preserve"> CE Primary School are given an excellent start to their formal education. We foster a love of learning through providing an</w:t>
      </w:r>
    </w:p>
    <w:p w14:paraId="1C6DDF46"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enriched and engaging curriculum where the children’s interests are followed as we teach the skills and</w:t>
      </w:r>
    </w:p>
    <w:p w14:paraId="3E1B3CBF"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knowledge ensuring all children reach their full potential.</w:t>
      </w:r>
    </w:p>
    <w:p w14:paraId="35F64DB2"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450F6521"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Guiding Principles:</w:t>
      </w:r>
    </w:p>
    <w:p w14:paraId="7AA7770E" w14:textId="77777777" w:rsidR="00796EB6" w:rsidRPr="00796EB6" w:rsidRDefault="00796EB6" w:rsidP="00796EB6">
      <w:pPr>
        <w:numPr>
          <w:ilvl w:val="0"/>
          <w:numId w:val="6"/>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know that all children are unique and therefore understand that their learning and development will be individual. We believe that getting to know our children and supporting them by scaffolding learning, which is carefully assessed using skills development, will enable them to develop socially, physically, intellectually, and emotionally.</w:t>
      </w:r>
    </w:p>
    <w:p w14:paraId="058F4CA6" w14:textId="77777777" w:rsidR="00796EB6" w:rsidRPr="00796EB6" w:rsidRDefault="00796EB6" w:rsidP="00796EB6">
      <w:pPr>
        <w:numPr>
          <w:ilvl w:val="0"/>
          <w:numId w:val="6"/>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Solving problems both within learning and social interactions is taught and developed in our children. We support them to build strong relationships with adults and peers.</w:t>
      </w:r>
    </w:p>
    <w:p w14:paraId="657C39D2" w14:textId="77777777" w:rsidR="00796EB6" w:rsidRPr="00796EB6" w:rsidRDefault="00796EB6" w:rsidP="00796EB6">
      <w:pPr>
        <w:numPr>
          <w:ilvl w:val="0"/>
          <w:numId w:val="6"/>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Developing independence is also a key part of early development at </w:t>
      </w:r>
      <w:proofErr w:type="spellStart"/>
      <w:r w:rsidRPr="00796EB6">
        <w:rPr>
          <w:rFonts w:eastAsiaTheme="majorEastAsia"/>
          <w:color w:val="000000" w:themeColor="text1"/>
          <w:sz w:val="22"/>
          <w:szCs w:val="22"/>
          <w:lang w:val="en-US" w:eastAsia="en-US"/>
        </w:rPr>
        <w:t>Ropsley</w:t>
      </w:r>
      <w:proofErr w:type="spellEnd"/>
      <w:r w:rsidRPr="00796EB6">
        <w:rPr>
          <w:rFonts w:eastAsiaTheme="majorEastAsia"/>
          <w:color w:val="000000" w:themeColor="text1"/>
          <w:sz w:val="22"/>
          <w:szCs w:val="22"/>
          <w:lang w:val="en-US" w:eastAsia="en-US"/>
        </w:rPr>
        <w:t xml:space="preserve"> CE Primary School. Having an enabling environment, alongside the implementation of the Plan-Do-Review system, allows our children to make choices, select apparatus, and follow out tasks independently allowing adults to skillfully support and develop learning opportunities.</w:t>
      </w:r>
    </w:p>
    <w:p w14:paraId="69C30BFF" w14:textId="77777777" w:rsidR="00796EB6" w:rsidRPr="00796EB6" w:rsidRDefault="00796EB6" w:rsidP="00796EB6">
      <w:pPr>
        <w:numPr>
          <w:ilvl w:val="0"/>
          <w:numId w:val="6"/>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Our children are safe and secure in both our inside and outside learning environments. We follow the school safeguarding procedures, have detailed risk assessments, </w:t>
      </w:r>
      <w:proofErr w:type="gramStart"/>
      <w:r w:rsidRPr="00796EB6">
        <w:rPr>
          <w:rFonts w:eastAsiaTheme="majorEastAsia"/>
          <w:color w:val="000000" w:themeColor="text1"/>
          <w:sz w:val="22"/>
          <w:szCs w:val="22"/>
          <w:lang w:val="en-US" w:eastAsia="en-US"/>
        </w:rPr>
        <w:t>and also</w:t>
      </w:r>
      <w:proofErr w:type="gramEnd"/>
      <w:r w:rsidRPr="00796EB6">
        <w:rPr>
          <w:rFonts w:eastAsiaTheme="majorEastAsia"/>
          <w:color w:val="000000" w:themeColor="text1"/>
          <w:sz w:val="22"/>
          <w:szCs w:val="22"/>
          <w:lang w:val="en-US" w:eastAsia="en-US"/>
        </w:rPr>
        <w:t xml:space="preserve"> encourage the children to assess their safety as they become ‘Safety Inspectors’ and self-check the outside play area for hazards.</w:t>
      </w:r>
    </w:p>
    <w:p w14:paraId="7AB02640" w14:textId="77777777" w:rsidR="00796EB6" w:rsidRPr="00796EB6" w:rsidRDefault="00796EB6" w:rsidP="00796EB6">
      <w:pPr>
        <w:numPr>
          <w:ilvl w:val="0"/>
          <w:numId w:val="6"/>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promote protective characteristics through book choices, positive and diverse images in the classrooms, and promoting equality of opportunity and anti-discriminatory practice.</w:t>
      </w:r>
    </w:p>
    <w:p w14:paraId="52B865AD"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07218494"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Curriculum:</w:t>
      </w:r>
    </w:p>
    <w:p w14:paraId="2BE7D65E"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At </w:t>
      </w:r>
      <w:proofErr w:type="spellStart"/>
      <w:r w:rsidRPr="00796EB6">
        <w:rPr>
          <w:rFonts w:eastAsiaTheme="majorEastAsia"/>
          <w:color w:val="000000" w:themeColor="text1"/>
          <w:sz w:val="22"/>
          <w:szCs w:val="22"/>
          <w:lang w:val="en-US" w:eastAsia="en-US"/>
        </w:rPr>
        <w:t>Ropsley</w:t>
      </w:r>
      <w:proofErr w:type="spellEnd"/>
      <w:r w:rsidRPr="00796EB6">
        <w:rPr>
          <w:rFonts w:eastAsiaTheme="majorEastAsia"/>
          <w:color w:val="000000" w:themeColor="text1"/>
          <w:sz w:val="22"/>
          <w:szCs w:val="22"/>
          <w:lang w:val="en-US" w:eastAsia="en-US"/>
        </w:rPr>
        <w:t xml:space="preserve"> CE Primary School the EYFS curriculum is skills-based and sequenced to build on new skills whilst giving opportunities to re-visit and reinforce previous learning. Children’s interests are followed and as they play</w:t>
      </w:r>
    </w:p>
    <w:p w14:paraId="78179B41"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sectPr w:rsidR="00796EB6" w:rsidRPr="00796EB6" w:rsidSect="00796EB6">
          <w:pgSz w:w="11910" w:h="16840"/>
          <w:pgMar w:top="400" w:right="620" w:bottom="280" w:left="620" w:header="720" w:footer="720" w:gutter="0"/>
          <w:cols w:space="720"/>
        </w:sectPr>
      </w:pPr>
    </w:p>
    <w:p w14:paraId="3CABF4EA"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lastRenderedPageBreak/>
        <w:t>and learn they are observed and assessed. This allows staff to identify and support each child’s ‘next steps’</w:t>
      </w:r>
    </w:p>
    <w:p w14:paraId="2BDF88DB"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for learning.</w:t>
      </w:r>
    </w:p>
    <w:p w14:paraId="3991F6DA"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2FB7D300"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Seven areas of learning and development must shape education programs in EYFS settings. These are split into two sections - prime and specific; however, all the sections are interconnected.</w:t>
      </w:r>
    </w:p>
    <w:p w14:paraId="3A267D9E"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71ADEF56"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The ‘prime’ areas of learning and development are:</w:t>
      </w:r>
    </w:p>
    <w:p w14:paraId="38C3A762"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Communication and language</w:t>
      </w:r>
    </w:p>
    <w:p w14:paraId="44F93F3B"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Listening, Attention, and Understanding</w:t>
      </w:r>
    </w:p>
    <w:p w14:paraId="5620B6DA" w14:textId="295F39A8"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Speaking</w:t>
      </w:r>
    </w:p>
    <w:p w14:paraId="4013A701"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Physical development</w:t>
      </w:r>
    </w:p>
    <w:p w14:paraId="4CFABB16"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Gross Motor</w:t>
      </w:r>
    </w:p>
    <w:p w14:paraId="69260D85" w14:textId="52F3A462"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Fine Motor</w:t>
      </w:r>
    </w:p>
    <w:p w14:paraId="73E19E99"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Personal, social, and emotional development</w:t>
      </w:r>
    </w:p>
    <w:p w14:paraId="318E5A61"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Self-Regulation</w:t>
      </w:r>
    </w:p>
    <w:p w14:paraId="3D2E0C63"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Managing Self</w:t>
      </w:r>
    </w:p>
    <w:p w14:paraId="0A96E243" w14:textId="68ADDD1F"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Building Relationships</w:t>
      </w:r>
    </w:p>
    <w:p w14:paraId="5972ED78"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The ‘specific’ areas of learning and development are:</w:t>
      </w:r>
    </w:p>
    <w:p w14:paraId="290CF939"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Literacy</w:t>
      </w:r>
    </w:p>
    <w:p w14:paraId="71C1D75F"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Comprehension</w:t>
      </w:r>
    </w:p>
    <w:p w14:paraId="34704548"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Word reading</w:t>
      </w:r>
    </w:p>
    <w:p w14:paraId="7FADA552" w14:textId="3C68D1C3"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Writing</w:t>
      </w:r>
    </w:p>
    <w:p w14:paraId="43AC422F"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Mathematics</w:t>
      </w:r>
    </w:p>
    <w:p w14:paraId="4273E79B"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Number</w:t>
      </w:r>
    </w:p>
    <w:p w14:paraId="68DF4FEA" w14:textId="3035019F"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Number Patterns</w:t>
      </w:r>
    </w:p>
    <w:p w14:paraId="5A09BDC4"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Understanding the world</w:t>
      </w:r>
    </w:p>
    <w:p w14:paraId="42C1E869"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Past and Present</w:t>
      </w:r>
    </w:p>
    <w:p w14:paraId="23FDE6AD"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People, Culture, and Communities</w:t>
      </w:r>
    </w:p>
    <w:p w14:paraId="07F6DF0E" w14:textId="1341EA9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The Natural World</w:t>
      </w:r>
    </w:p>
    <w:p w14:paraId="24D7C90B"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Expressive arts and design</w:t>
      </w:r>
    </w:p>
    <w:p w14:paraId="0548843D"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Creating with Materials</w:t>
      </w:r>
    </w:p>
    <w:p w14:paraId="4A05D873" w14:textId="77777777" w:rsidR="00796EB6" w:rsidRPr="00796EB6" w:rsidRDefault="00796EB6" w:rsidP="00796EB6">
      <w:pPr>
        <w:numPr>
          <w:ilvl w:val="0"/>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Being Imaginative and Expressive</w:t>
      </w:r>
    </w:p>
    <w:p w14:paraId="025E8229"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7EB42074"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make learning exciting and fun.</w:t>
      </w:r>
    </w:p>
    <w:p w14:paraId="5F4DFFDF"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sectPr w:rsidR="00796EB6" w:rsidRPr="00796EB6" w:rsidSect="00796EB6">
          <w:pgSz w:w="11910" w:h="16840"/>
          <w:pgMar w:top="960" w:right="620" w:bottom="280" w:left="620" w:header="720" w:footer="720" w:gutter="0"/>
          <w:cols w:space="720"/>
        </w:sectPr>
      </w:pPr>
    </w:p>
    <w:p w14:paraId="4E5DF6FC"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lastRenderedPageBreak/>
        <w:t>Planning:</w:t>
      </w:r>
    </w:p>
    <w:p w14:paraId="05D90DBF"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Planning builds upon and extends children’s knowledge, experience, and interests.</w:t>
      </w:r>
    </w:p>
    <w:p w14:paraId="72F116F3"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Our children's learning experiences enable them to develop competency and skills across </w:t>
      </w:r>
      <w:proofErr w:type="gramStart"/>
      <w:r w:rsidRPr="00796EB6">
        <w:rPr>
          <w:rFonts w:eastAsiaTheme="majorEastAsia"/>
          <w:color w:val="000000" w:themeColor="text1"/>
          <w:sz w:val="22"/>
          <w:szCs w:val="22"/>
          <w:lang w:val="en-US" w:eastAsia="en-US"/>
        </w:rPr>
        <w:t>a number of</w:t>
      </w:r>
      <w:proofErr w:type="gramEnd"/>
      <w:r w:rsidRPr="00796EB6">
        <w:rPr>
          <w:rFonts w:eastAsiaTheme="majorEastAsia"/>
          <w:color w:val="000000" w:themeColor="text1"/>
          <w:sz w:val="22"/>
          <w:szCs w:val="22"/>
          <w:lang w:val="en-US" w:eastAsia="en-US"/>
        </w:rPr>
        <w:t xml:space="preserve"> learning areas.</w:t>
      </w:r>
    </w:p>
    <w:p w14:paraId="260A5BD2"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The early year's foundation stage (EYFS) sets standards for the learning, development, and care of your child from birth to 5 years old. The children’s interests inform planning for both groups and individuals. Our medium-term planning is completed half-termly which identifies the intended learning for children working towards the Early Learning Goals following our curriculum written by Senior Leaders.</w:t>
      </w:r>
    </w:p>
    <w:p w14:paraId="76713E5C"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plan a learning environment, both indoors and outdoors, that encourages a positive attitude to learning. Indoor spaces are planned so that children can independently access a variety of resources using Plan, Do, Review, and an appropriate range of activities are provided. We also ensure that we employ resources that reflect diversity and are free from discrimination and stereotyping.</w:t>
      </w:r>
    </w:p>
    <w:p w14:paraId="71723CAA"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The outdoor space gives children opportunities to complete tasks and revisit learning with larger equipment. We have a range of clearly labelled resources in boxes for children to access independently. We use materials and equipment that reflect both the community that the children come from and the wider world. We encourage the children to make their selection of the activities on offer, as we believe that this motivates and encourages independent learning. They are also responsible for putting resources away.</w:t>
      </w:r>
    </w:p>
    <w:p w14:paraId="468E3FAB"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5A2D4AFA"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Assessment and Monitoring:</w:t>
      </w:r>
    </w:p>
    <w:p w14:paraId="16A23A15"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Assessment plays an important part in </w:t>
      </w:r>
      <w:proofErr w:type="spellStart"/>
      <w:r w:rsidRPr="00796EB6">
        <w:rPr>
          <w:rFonts w:eastAsiaTheme="majorEastAsia"/>
          <w:color w:val="000000" w:themeColor="text1"/>
          <w:sz w:val="22"/>
          <w:szCs w:val="22"/>
          <w:lang w:val="en-US" w:eastAsia="en-US"/>
        </w:rPr>
        <w:t>recognising</w:t>
      </w:r>
      <w:proofErr w:type="spellEnd"/>
      <w:r w:rsidRPr="00796EB6">
        <w:rPr>
          <w:rFonts w:eastAsiaTheme="majorEastAsia"/>
          <w:color w:val="000000" w:themeColor="text1"/>
          <w:sz w:val="22"/>
          <w:szCs w:val="22"/>
          <w:lang w:val="en-US" w:eastAsia="en-US"/>
        </w:rPr>
        <w:t xml:space="preserve"> children’s progress, understanding their needs, planning</w:t>
      </w:r>
    </w:p>
    <w:p w14:paraId="689AE243"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activities, and assessing the need for support.</w:t>
      </w:r>
    </w:p>
    <w:p w14:paraId="18E70BBE"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During the first term in Reception, the teachers assess the ability of each child using the government Reception Baseline Assessment (RBA). These assessments allow us to identify patterns of attainment within the cohort, to adjust the teaching program for individual children or groups of children.</w:t>
      </w:r>
    </w:p>
    <w:p w14:paraId="72BA44F9"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The EYFS profile is a statutory assessment of children's attainment at the end of the early year’s foundation stage. This enables teachers to record their observations and </w:t>
      </w:r>
      <w:proofErr w:type="spellStart"/>
      <w:r w:rsidRPr="00796EB6">
        <w:rPr>
          <w:rFonts w:eastAsiaTheme="majorEastAsia"/>
          <w:color w:val="000000" w:themeColor="text1"/>
          <w:sz w:val="22"/>
          <w:szCs w:val="22"/>
          <w:lang w:val="en-US" w:eastAsia="en-US"/>
        </w:rPr>
        <w:t>summarise</w:t>
      </w:r>
      <w:proofErr w:type="spellEnd"/>
      <w:r w:rsidRPr="00796EB6">
        <w:rPr>
          <w:rFonts w:eastAsiaTheme="majorEastAsia"/>
          <w:color w:val="000000" w:themeColor="text1"/>
          <w:sz w:val="22"/>
          <w:szCs w:val="22"/>
          <w:lang w:val="en-US" w:eastAsia="en-US"/>
        </w:rPr>
        <w:t xml:space="preserve"> pupils’ progress towards the Early Learning Goals. We record each child’s level of development as ‘met or ‘below’ the expected level at the end of the reception year.</w:t>
      </w:r>
    </w:p>
    <w:p w14:paraId="6EF4F333"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constantly assess children’s learning and use this information to ensure that planning reflects identified needs. Assessment in the foundation stage takes the form of both formal and informal observations, photographic evidence, and planned activities.</w:t>
      </w:r>
    </w:p>
    <w:p w14:paraId="4622D759"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Assessment is completed by both the teacher and other adults working with the children, with tracking grids being updated at the end of each long term. This then feeds into the whole-school assessment and tracking process. There </w:t>
      </w:r>
      <w:proofErr w:type="gramStart"/>
      <w:r w:rsidRPr="00796EB6">
        <w:rPr>
          <w:rFonts w:eastAsiaTheme="majorEastAsia"/>
          <w:color w:val="000000" w:themeColor="text1"/>
          <w:sz w:val="22"/>
          <w:szCs w:val="22"/>
          <w:lang w:val="en-US" w:eastAsia="en-US"/>
        </w:rPr>
        <w:t>are</w:t>
      </w:r>
      <w:proofErr w:type="gramEnd"/>
      <w:r w:rsidRPr="00796EB6">
        <w:rPr>
          <w:rFonts w:eastAsiaTheme="majorEastAsia"/>
          <w:color w:val="000000" w:themeColor="text1"/>
          <w:sz w:val="22"/>
          <w:szCs w:val="22"/>
          <w:lang w:val="en-US" w:eastAsia="en-US"/>
        </w:rPr>
        <w:t xml:space="preserve"> key assessment points identified in our</w:t>
      </w:r>
    </w:p>
    <w:p w14:paraId="41AC59DB"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curriculum at the end of each large term, to assess if children are currently working at the ‘expected’</w:t>
      </w:r>
    </w:p>
    <w:p w14:paraId="0C000F50"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level for their development.</w:t>
      </w:r>
    </w:p>
    <w:p w14:paraId="795820FD"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Evidence of learning in the form of written tasks, observations, or child-initiated work is used as evidence to moderate both internally at </w:t>
      </w:r>
      <w:proofErr w:type="spellStart"/>
      <w:r w:rsidRPr="00796EB6">
        <w:rPr>
          <w:rFonts w:eastAsiaTheme="majorEastAsia"/>
          <w:color w:val="000000" w:themeColor="text1"/>
          <w:sz w:val="22"/>
          <w:szCs w:val="22"/>
          <w:lang w:val="en-US" w:eastAsia="en-US"/>
        </w:rPr>
        <w:t>Ropsley</w:t>
      </w:r>
      <w:proofErr w:type="spellEnd"/>
      <w:r w:rsidRPr="00796EB6">
        <w:rPr>
          <w:rFonts w:eastAsiaTheme="majorEastAsia"/>
          <w:color w:val="000000" w:themeColor="text1"/>
          <w:sz w:val="22"/>
          <w:szCs w:val="22"/>
          <w:lang w:val="en-US" w:eastAsia="en-US"/>
        </w:rPr>
        <w:t xml:space="preserve"> CE Primary School and externally with other GRACE Trust schools.</w:t>
      </w:r>
    </w:p>
    <w:p w14:paraId="44F67B34"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We hold two parent consultations during the academic year and a written report in the summer term. The end-of-year report includes brief comments on progress in each area of learning, highlighting strengths and development needs. </w:t>
      </w:r>
    </w:p>
    <w:p w14:paraId="3EE145F1"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sectPr w:rsidR="00796EB6" w:rsidRPr="00796EB6" w:rsidSect="00796EB6">
          <w:pgSz w:w="11910" w:h="16840"/>
          <w:pgMar w:top="960" w:right="620" w:bottom="280" w:left="620" w:header="720" w:footer="720" w:gutter="0"/>
          <w:cols w:space="720"/>
        </w:sectPr>
      </w:pPr>
    </w:p>
    <w:p w14:paraId="63451666"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lastRenderedPageBreak/>
        <w:t>Reasonable adjustments will be made to the assessment process for children with SEND as appropriate.</w:t>
      </w:r>
    </w:p>
    <w:p w14:paraId="6C793DD0"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024550F3"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 xml:space="preserve">Special Needs and Inclusion: </w:t>
      </w:r>
    </w:p>
    <w:p w14:paraId="383F1B79"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At </w:t>
      </w:r>
      <w:proofErr w:type="spellStart"/>
      <w:r w:rsidRPr="00796EB6">
        <w:rPr>
          <w:rFonts w:eastAsiaTheme="majorEastAsia"/>
          <w:color w:val="000000" w:themeColor="text1"/>
          <w:sz w:val="22"/>
          <w:szCs w:val="22"/>
          <w:lang w:val="en-US" w:eastAsia="en-US"/>
        </w:rPr>
        <w:t>Ropsley</w:t>
      </w:r>
      <w:proofErr w:type="spellEnd"/>
      <w:r w:rsidRPr="00796EB6">
        <w:rPr>
          <w:rFonts w:eastAsiaTheme="majorEastAsia"/>
          <w:color w:val="000000" w:themeColor="text1"/>
          <w:sz w:val="22"/>
          <w:szCs w:val="22"/>
          <w:lang w:val="en-US" w:eastAsia="en-US"/>
        </w:rPr>
        <w:t xml:space="preserve"> CE Primary School, all children are valued as individuals irrespective of their ethnicity, culture, religion, home language, background, ability, or gender.</w:t>
      </w:r>
    </w:p>
    <w:p w14:paraId="680DB657"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The EYFS curriculum is planned to meet the needs of the individual child and support them at their own pace.</w:t>
      </w:r>
    </w:p>
    <w:p w14:paraId="71192016"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All SEND in the EYFS setting is monitored and managed by the school’s SENDCO.</w:t>
      </w:r>
    </w:p>
    <w:p w14:paraId="6BF0EF30"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We work closely with settings that have identified SEND to ensure that we are </w:t>
      </w:r>
      <w:proofErr w:type="gramStart"/>
      <w:r w:rsidRPr="00796EB6">
        <w:rPr>
          <w:rFonts w:eastAsiaTheme="majorEastAsia"/>
          <w:color w:val="000000" w:themeColor="text1"/>
          <w:sz w:val="22"/>
          <w:szCs w:val="22"/>
          <w:lang w:val="en-US" w:eastAsia="en-US"/>
        </w:rPr>
        <w:t>in a position</w:t>
      </w:r>
      <w:proofErr w:type="gramEnd"/>
      <w:r w:rsidRPr="00796EB6">
        <w:rPr>
          <w:rFonts w:eastAsiaTheme="majorEastAsia"/>
          <w:color w:val="000000" w:themeColor="text1"/>
          <w:sz w:val="22"/>
          <w:szCs w:val="22"/>
          <w:lang w:val="en-US" w:eastAsia="en-US"/>
        </w:rPr>
        <w:t xml:space="preserve"> to meet</w:t>
      </w:r>
    </w:p>
    <w:p w14:paraId="151506BE"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the child’s needs when they join </w:t>
      </w:r>
      <w:proofErr w:type="spellStart"/>
      <w:r w:rsidRPr="00796EB6">
        <w:rPr>
          <w:rFonts w:eastAsiaTheme="majorEastAsia"/>
          <w:color w:val="000000" w:themeColor="text1"/>
          <w:sz w:val="22"/>
          <w:szCs w:val="22"/>
          <w:lang w:val="en-US" w:eastAsia="en-US"/>
        </w:rPr>
        <w:t>Ropsley</w:t>
      </w:r>
      <w:proofErr w:type="spellEnd"/>
      <w:r w:rsidRPr="00796EB6">
        <w:rPr>
          <w:rFonts w:eastAsiaTheme="majorEastAsia"/>
          <w:color w:val="000000" w:themeColor="text1"/>
          <w:sz w:val="22"/>
          <w:szCs w:val="22"/>
          <w:lang w:val="en-US" w:eastAsia="en-US"/>
        </w:rPr>
        <w:t xml:space="preserve"> CE Primary School.</w:t>
      </w:r>
    </w:p>
    <w:p w14:paraId="62B055B4"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The school SEND policy outlines the full policy and procedures.</w:t>
      </w:r>
    </w:p>
    <w:p w14:paraId="21D4BA73"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have a very good relationship with outside agencies and follow the guidance provided including speech and language programs as well as differentiated learning resources when required.</w:t>
      </w:r>
    </w:p>
    <w:p w14:paraId="7901A25E"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4EBEF31F"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Working with Parents:</w:t>
      </w:r>
    </w:p>
    <w:p w14:paraId="0E81D996"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We </w:t>
      </w:r>
      <w:proofErr w:type="spellStart"/>
      <w:r w:rsidRPr="00796EB6">
        <w:rPr>
          <w:rFonts w:eastAsiaTheme="majorEastAsia"/>
          <w:color w:val="000000" w:themeColor="text1"/>
          <w:sz w:val="22"/>
          <w:szCs w:val="22"/>
          <w:lang w:val="en-US" w:eastAsia="en-US"/>
        </w:rPr>
        <w:t>recognise</w:t>
      </w:r>
      <w:proofErr w:type="spellEnd"/>
      <w:r w:rsidRPr="00796EB6">
        <w:rPr>
          <w:rFonts w:eastAsiaTheme="majorEastAsia"/>
          <w:color w:val="000000" w:themeColor="text1"/>
          <w:sz w:val="22"/>
          <w:szCs w:val="22"/>
          <w:lang w:val="en-US" w:eastAsia="en-US"/>
        </w:rPr>
        <w:t xml:space="preserve"> that children learn and develop well when there is a strong partnership between practitioners and parents and/or carers.</w:t>
      </w:r>
    </w:p>
    <w:p w14:paraId="2685037F"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Parents and/or carers are kept up to date with their child’s progress and development through class</w:t>
      </w:r>
    </w:p>
    <w:p w14:paraId="57E3D4DC"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dojo messages, tapestry online assessments, and daily conversations during drop-off and collection.</w:t>
      </w:r>
    </w:p>
    <w:p w14:paraId="5A69DED3"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We also hold open afternoons where parents/carers are invited to come into school and participate in activities with their children as well as half termly Book Look afternoons for children to share their work with their families. </w:t>
      </w:r>
    </w:p>
    <w:p w14:paraId="2A963BDD"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608366BF"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Transition into Reception:</w:t>
      </w:r>
    </w:p>
    <w:p w14:paraId="2C09A8F2"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Starting school can be a stressful time for both parents and children.</w:t>
      </w:r>
    </w:p>
    <w:p w14:paraId="09A3138D"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All children starting in our Reception who attend pre-school or nursery settings are offered a visit from a member of the EYFS team before starting school. This allows children to informally meet a teacher in a familiar environment. It also allows staff to discuss individual children’s needs with their current setting.</w:t>
      </w:r>
    </w:p>
    <w:p w14:paraId="5031AE36"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Additionally, children will have taster sessions during the summer term to meet </w:t>
      </w:r>
      <w:proofErr w:type="gramStart"/>
      <w:r w:rsidRPr="00796EB6">
        <w:rPr>
          <w:rFonts w:eastAsiaTheme="majorEastAsia"/>
          <w:color w:val="000000" w:themeColor="text1"/>
          <w:sz w:val="22"/>
          <w:szCs w:val="22"/>
          <w:lang w:val="en-US" w:eastAsia="en-US"/>
        </w:rPr>
        <w:t>all of</w:t>
      </w:r>
      <w:proofErr w:type="gramEnd"/>
      <w:r w:rsidRPr="00796EB6">
        <w:rPr>
          <w:rFonts w:eastAsiaTheme="majorEastAsia"/>
          <w:color w:val="000000" w:themeColor="text1"/>
          <w:sz w:val="22"/>
          <w:szCs w:val="22"/>
          <w:lang w:val="en-US" w:eastAsia="en-US"/>
        </w:rPr>
        <w:t xml:space="preserve"> the staff and become familiar with their new surroundings. Sessions are focused on learning names, class rules, and adapting to new routines. Children joining school mid-year are offered taster sessions for a smooth transition.</w:t>
      </w:r>
    </w:p>
    <w:p w14:paraId="1CF52AFB"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Parents are invited to attend an induction meeting during the summer term. This allows them to meet the staff and have an overview of the support we offer their children as they begin school. It also allows staff to address practical issues such as school routines, uniform, PE kit, school dinners, including free school meals, and explain about the induction into Reception.</w:t>
      </w:r>
    </w:p>
    <w:p w14:paraId="047E9F1A"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sectPr w:rsidR="00796EB6" w:rsidRPr="00796EB6" w:rsidSect="00796EB6">
          <w:pgSz w:w="11910" w:h="16840"/>
          <w:pgMar w:top="940" w:right="620" w:bottom="280" w:left="620" w:header="720" w:footer="720" w:gutter="0"/>
          <w:cols w:space="720"/>
        </w:sectPr>
      </w:pPr>
    </w:p>
    <w:p w14:paraId="08AA599A"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lastRenderedPageBreak/>
        <w:t>Transition to Year 1:</w:t>
      </w:r>
    </w:p>
    <w:p w14:paraId="0A3C226B"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Staff work to ensure a smooth transition for all children when moving year groups.</w:t>
      </w:r>
    </w:p>
    <w:p w14:paraId="4001228F"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In the summer term, our reception children visit their new Year 1 teacher during Transition Week before starting Year 1.</w:t>
      </w:r>
    </w:p>
    <w:p w14:paraId="0697B0ED"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Reception teachers meet with Year 1 staff to share knowledge of each child’s development, progress, and achievement towards the early learning goals. Teachers have a well-rounded picture of the children prior to starting the new school year.</w:t>
      </w:r>
    </w:p>
    <w:p w14:paraId="046B39EF"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At the beginning of the autumn term in Year 1, the children can continue with ‘Rainbow Challenges’,</w:t>
      </w:r>
    </w:p>
    <w:p w14:paraId="209A4464"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which are used at the end of the reception year, for a transitional period.</w:t>
      </w:r>
    </w:p>
    <w:p w14:paraId="593E7D81"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p>
    <w:p w14:paraId="4D619B26"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Safeguarding and Welfare:</w:t>
      </w:r>
    </w:p>
    <w:p w14:paraId="3489E01D"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Children learn best when they are healthy, safe, and secure. We ensure their individual needs are met and that they have positive relationships with all the adults caring for them.</w:t>
      </w:r>
    </w:p>
    <w:p w14:paraId="2867942D"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We follow the safeguarding and welfare requirements detailed in the ‘Keeping Children Safe in Education Statutory Guidance’ and EYFS Statutory Guidance while we adhere to the </w:t>
      </w:r>
      <w:proofErr w:type="spellStart"/>
      <w:r w:rsidRPr="00796EB6">
        <w:rPr>
          <w:rFonts w:eastAsiaTheme="majorEastAsia"/>
          <w:color w:val="000000" w:themeColor="text1"/>
          <w:sz w:val="22"/>
          <w:szCs w:val="22"/>
          <w:lang w:val="en-US" w:eastAsia="en-US"/>
        </w:rPr>
        <w:t>Ropsley</w:t>
      </w:r>
      <w:proofErr w:type="spellEnd"/>
      <w:r w:rsidRPr="00796EB6">
        <w:rPr>
          <w:rFonts w:eastAsiaTheme="majorEastAsia"/>
          <w:color w:val="000000" w:themeColor="text1"/>
          <w:sz w:val="22"/>
          <w:szCs w:val="22"/>
          <w:lang w:val="en-US" w:eastAsia="en-US"/>
        </w:rPr>
        <w:t xml:space="preserve"> CE Primary School safeguarding policy using My </w:t>
      </w:r>
      <w:proofErr w:type="spellStart"/>
      <w:r w:rsidRPr="00796EB6">
        <w:rPr>
          <w:rFonts w:eastAsiaTheme="majorEastAsia"/>
          <w:color w:val="000000" w:themeColor="text1"/>
          <w:sz w:val="22"/>
          <w:szCs w:val="22"/>
          <w:lang w:val="en-US" w:eastAsia="en-US"/>
        </w:rPr>
        <w:t>Concen</w:t>
      </w:r>
      <w:proofErr w:type="spellEnd"/>
      <w:r w:rsidRPr="00796EB6">
        <w:rPr>
          <w:rFonts w:eastAsiaTheme="majorEastAsia"/>
          <w:color w:val="000000" w:themeColor="text1"/>
          <w:sz w:val="22"/>
          <w:szCs w:val="22"/>
          <w:lang w:val="en-US" w:eastAsia="en-US"/>
        </w:rPr>
        <w:t>.</w:t>
      </w:r>
    </w:p>
    <w:p w14:paraId="28AC3B72"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A reception risk assessment is in place to review the health and safety arrangements regularly.</w:t>
      </w:r>
    </w:p>
    <w:p w14:paraId="7271479F"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Additionally, children are encouraged to identify risks and become ‘Safety Inspectors’ checking for</w:t>
      </w:r>
    </w:p>
    <w:p w14:paraId="7ED59C57"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hazards daily.</w:t>
      </w:r>
    </w:p>
    <w:p w14:paraId="63DB9FED"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We manage </w:t>
      </w:r>
      <w:proofErr w:type="spellStart"/>
      <w:r w:rsidRPr="00796EB6">
        <w:rPr>
          <w:rFonts w:eastAsiaTheme="majorEastAsia"/>
          <w:color w:val="000000" w:themeColor="text1"/>
          <w:sz w:val="22"/>
          <w:szCs w:val="22"/>
          <w:lang w:val="en-US" w:eastAsia="en-US"/>
        </w:rPr>
        <w:t>behaviour</w:t>
      </w:r>
      <w:proofErr w:type="spellEnd"/>
      <w:r w:rsidRPr="00796EB6">
        <w:rPr>
          <w:rFonts w:eastAsiaTheme="majorEastAsia"/>
          <w:color w:val="000000" w:themeColor="text1"/>
          <w:sz w:val="22"/>
          <w:szCs w:val="22"/>
          <w:lang w:val="en-US" w:eastAsia="en-US"/>
        </w:rPr>
        <w:t xml:space="preserve"> effectively in a manner appropriate for the children’s stage of development</w:t>
      </w:r>
    </w:p>
    <w:p w14:paraId="7B933DB5"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and individual needs, following the school </w:t>
      </w:r>
      <w:proofErr w:type="spellStart"/>
      <w:r w:rsidRPr="00796EB6">
        <w:rPr>
          <w:rFonts w:eastAsiaTheme="majorEastAsia"/>
          <w:color w:val="000000" w:themeColor="text1"/>
          <w:sz w:val="22"/>
          <w:szCs w:val="22"/>
          <w:lang w:val="en-US" w:eastAsia="en-US"/>
        </w:rPr>
        <w:t>behaviour</w:t>
      </w:r>
      <w:proofErr w:type="spellEnd"/>
      <w:r w:rsidRPr="00796EB6">
        <w:rPr>
          <w:rFonts w:eastAsiaTheme="majorEastAsia"/>
          <w:color w:val="000000" w:themeColor="text1"/>
          <w:sz w:val="22"/>
          <w:szCs w:val="22"/>
          <w:lang w:val="en-US" w:eastAsia="en-US"/>
        </w:rPr>
        <w:t xml:space="preserve"> policy using restorative practice.</w:t>
      </w:r>
    </w:p>
    <w:p w14:paraId="5AB33732"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Using My Concern and Medical Tracker we maintain detailed records of incidents.</w:t>
      </w:r>
    </w:p>
    <w:p w14:paraId="28596F7A"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are a healthy school and participate in the free fruit and milk for the under-fives scheme. We provide the universal infant-free school meal scheme.</w:t>
      </w:r>
    </w:p>
    <w:p w14:paraId="0A166DE5"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We cater to those children who have special dietary requirements and have robust systems in place ensuring that all children receive the correct meal.</w:t>
      </w:r>
    </w:p>
    <w:p w14:paraId="1982A41D"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 xml:space="preserve">Freshwater is readily available for all </w:t>
      </w:r>
      <w:proofErr w:type="gramStart"/>
      <w:r w:rsidRPr="00796EB6">
        <w:rPr>
          <w:rFonts w:eastAsiaTheme="majorEastAsia"/>
          <w:color w:val="000000" w:themeColor="text1"/>
          <w:sz w:val="22"/>
          <w:szCs w:val="22"/>
          <w:lang w:val="en-US" w:eastAsia="en-US"/>
        </w:rPr>
        <w:t>children</w:t>
      </w:r>
      <w:proofErr w:type="gramEnd"/>
      <w:r w:rsidRPr="00796EB6">
        <w:rPr>
          <w:rFonts w:eastAsiaTheme="majorEastAsia"/>
          <w:color w:val="000000" w:themeColor="text1"/>
          <w:sz w:val="22"/>
          <w:szCs w:val="22"/>
          <w:lang w:val="en-US" w:eastAsia="en-US"/>
        </w:rPr>
        <w:t xml:space="preserve"> and we encourage children to use their water bottles throughout the day.</w:t>
      </w:r>
    </w:p>
    <w:p w14:paraId="43DEAFAC"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Children are taught the importance of personal hygiene and washing their hands correctly.</w:t>
      </w:r>
    </w:p>
    <w:p w14:paraId="510629BB" w14:textId="77777777" w:rsidR="00796EB6" w:rsidRPr="00796EB6" w:rsidRDefault="00796EB6" w:rsidP="00796EB6">
      <w:pPr>
        <w:numPr>
          <w:ilvl w:val="1"/>
          <w:numId w:val="8"/>
        </w:numPr>
        <w:spacing w:after="160" w:line="278" w:lineRule="auto"/>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In line with the new Early Years Reforms (2021), we teach and promote dental hygiene.</w:t>
      </w:r>
    </w:p>
    <w:p w14:paraId="747BD960"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u w:val="single"/>
          <w:lang w:val="en-US" w:eastAsia="en-US"/>
        </w:rPr>
        <w:t>Monitoring and Review:</w:t>
      </w:r>
    </w:p>
    <w:p w14:paraId="4E4F2E09" w14:textId="7777777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lastRenderedPageBreak/>
        <w:t>It is the responsibility of those working in Reception to follow the principles stated in this policy. The Head Teacher and EYFS leader will carry out monitoring on EYFS as part of the whole school monitoring schedule.</w:t>
      </w:r>
    </w:p>
    <w:p w14:paraId="3B87C354" w14:textId="4EA5FA57" w:rsidR="00796EB6" w:rsidRPr="00796EB6" w:rsidRDefault="00796EB6" w:rsidP="00796EB6">
      <w:pPr>
        <w:spacing w:after="160" w:line="278" w:lineRule="auto"/>
        <w:ind w:left="0" w:firstLine="0"/>
        <w:rPr>
          <w:rFonts w:eastAsiaTheme="majorEastAsia"/>
          <w:color w:val="000000" w:themeColor="text1"/>
          <w:sz w:val="22"/>
          <w:szCs w:val="22"/>
          <w:lang w:val="en-US" w:eastAsia="en-US"/>
        </w:rPr>
      </w:pPr>
      <w:r w:rsidRPr="00796EB6">
        <w:rPr>
          <w:rFonts w:eastAsiaTheme="majorEastAsia"/>
          <w:color w:val="000000" w:themeColor="text1"/>
          <w:sz w:val="22"/>
          <w:szCs w:val="22"/>
          <w:lang w:val="en-US" w:eastAsia="en-US"/>
        </w:rPr>
        <w:t>Acceptance of this policy includes a commitment to implementing it in full.</w:t>
      </w:r>
    </w:p>
    <w:p w14:paraId="4543F1FB" w14:textId="77777777" w:rsidR="00796EB6" w:rsidRDefault="00796EB6" w:rsidP="00796EB6">
      <w:pPr>
        <w:spacing w:after="160" w:line="278" w:lineRule="auto"/>
        <w:ind w:left="0" w:firstLine="0"/>
        <w:rPr>
          <w:rFonts w:asciiTheme="minorHAnsi" w:eastAsiaTheme="majorEastAsia" w:hAnsiTheme="minorHAnsi" w:cstheme="majorHAnsi"/>
          <w:b/>
          <w:bCs/>
          <w:color w:val="000000" w:themeColor="text1"/>
          <w:sz w:val="28"/>
          <w:szCs w:val="28"/>
          <w:lang w:val="en-US" w:eastAsia="en-US"/>
        </w:rPr>
      </w:pPr>
    </w:p>
    <w:p w14:paraId="526F4194" w14:textId="77777777" w:rsidR="00796EB6" w:rsidRDefault="00796EB6" w:rsidP="00796EB6">
      <w:pPr>
        <w:spacing w:after="160" w:line="278" w:lineRule="auto"/>
        <w:ind w:left="0" w:firstLine="0"/>
        <w:rPr>
          <w:rFonts w:asciiTheme="minorHAnsi" w:eastAsiaTheme="majorEastAsia" w:hAnsiTheme="minorHAnsi" w:cstheme="majorHAnsi"/>
          <w:b/>
          <w:bCs/>
          <w:color w:val="000000" w:themeColor="text1"/>
          <w:sz w:val="28"/>
          <w:szCs w:val="28"/>
          <w:lang w:val="en-US" w:eastAsia="en-US"/>
        </w:rPr>
      </w:pPr>
    </w:p>
    <w:p w14:paraId="10C835FC" w14:textId="5E75D962" w:rsidR="003C3C8B" w:rsidRPr="003C3C8B" w:rsidRDefault="003C3C8B" w:rsidP="00796EB6">
      <w:pPr>
        <w:pStyle w:val="Heading3"/>
        <w:jc w:val="center"/>
        <w:rPr>
          <w:rFonts w:cstheme="majorHAnsi"/>
          <w:color w:val="000000" w:themeColor="text1"/>
        </w:rPr>
      </w:pPr>
      <w:r w:rsidRPr="003C3C8B">
        <w:rPr>
          <w:rFonts w:cstheme="majorHAnsi"/>
          <w:b/>
          <w:bCs/>
          <w:noProof/>
          <w:color w:val="000000" w:themeColor="text1"/>
        </w:rPr>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77C137CB" w:rsidR="003C3C8B" w:rsidRPr="002D3F65" w:rsidRDefault="002D3F65" w:rsidP="0003206C">
            <w:pPr>
              <w:jc w:val="both"/>
              <w:rPr>
                <w:color w:val="000000" w:themeColor="text1"/>
              </w:rPr>
            </w:pPr>
            <w:r w:rsidRPr="002D3F65">
              <w:rPr>
                <w:color w:val="000000" w:themeColor="text1"/>
              </w:rPr>
              <w:t>Children with Health Needs who Cannot Attend School 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157C3A73"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November 202</w:t>
            </w:r>
            <w:r w:rsidR="00796EB6">
              <w:rPr>
                <w:rFonts w:asciiTheme="majorHAnsi" w:hAnsiTheme="majorHAnsi" w:cstheme="majorHAnsi"/>
                <w:color w:val="000000" w:themeColor="text1"/>
              </w:rPr>
              <w:t>3</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751777B7" w14:textId="583E7CB9" w:rsidR="003C3C8B" w:rsidRPr="00A40FB8" w:rsidRDefault="008A1795" w:rsidP="002D3F65">
            <w:pPr>
              <w:jc w:val="both"/>
              <w:rPr>
                <w:rFonts w:asciiTheme="majorHAnsi" w:hAnsiTheme="majorHAnsi" w:cstheme="majorHAnsi"/>
                <w:color w:val="000000" w:themeColor="text1"/>
              </w:rPr>
            </w:pPr>
            <w:r w:rsidRPr="008A1795">
              <w:rPr>
                <w:rFonts w:asciiTheme="majorHAnsi" w:hAnsiTheme="majorHAnsi" w:cstheme="majorHAnsi"/>
                <w:color w:val="000000" w:themeColor="text1"/>
                <w:lang w:val="en-GB"/>
              </w:rPr>
              <w:t xml:space="preserve">The EYFS Policy ensures that the </w:t>
            </w:r>
            <w:proofErr w:type="gramStart"/>
            <w:r w:rsidRPr="008A1795">
              <w:rPr>
                <w:rFonts w:asciiTheme="majorHAnsi" w:hAnsiTheme="majorHAnsi" w:cstheme="majorHAnsi"/>
                <w:color w:val="000000" w:themeColor="text1"/>
                <w:lang w:val="en-GB"/>
              </w:rPr>
              <w:t>school works</w:t>
            </w:r>
            <w:proofErr w:type="gramEnd"/>
            <w:r w:rsidRPr="008A1795">
              <w:rPr>
                <w:rFonts w:asciiTheme="majorHAnsi" w:hAnsiTheme="majorHAnsi" w:cstheme="majorHAnsi"/>
                <w:color w:val="000000" w:themeColor="text1"/>
                <w:lang w:val="en-GB"/>
              </w:rPr>
              <w:t xml:space="preserve"> effectively with health professionals, early years advisors, and inclusion teams. Where needed, it enables appropriate and timely intervention from speech and language therapists, SEND services, or social care. This collaborative approach promotes the best outcomes for all children, particularly those with additional needs or vulnerabilities.</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273F6CB5" w:rsidR="003C3C8B" w:rsidRPr="00A40FB8" w:rsidRDefault="00796EB6" w:rsidP="002D3F65">
            <w:pPr>
              <w:ind w:left="0" w:firstLine="0"/>
              <w:jc w:val="both"/>
              <w:rPr>
                <w:rFonts w:asciiTheme="majorHAnsi" w:hAnsiTheme="majorHAnsi" w:cstheme="majorHAnsi"/>
                <w:color w:val="000000" w:themeColor="text1"/>
              </w:rPr>
            </w:pPr>
            <w:r w:rsidRPr="00796EB6">
              <w:rPr>
                <w:rFonts w:asciiTheme="majorHAnsi" w:hAnsiTheme="majorHAnsi" w:cstheme="majorHAnsi"/>
                <w:color w:val="000000" w:themeColor="text1"/>
                <w:lang w:val="en-GB"/>
              </w:rPr>
              <w:t>The EYFS Policy ensures our youngest learners experience a warm, welcoming, and stimulating environment that fosters curiosity, creativity, and a love of learning from the very beginning. It supports their social, emotional, physical, and cognitive development in a nurturing setting, building a secure foundation for lifelong learning. By tailoring learning to individual interests and needs, it ensures all children make excellent progress and reach their full potential.</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6512C360" w:rsidR="003C3C8B" w:rsidRPr="00A40FB8" w:rsidRDefault="00796EB6" w:rsidP="0003206C">
            <w:pPr>
              <w:jc w:val="both"/>
              <w:rPr>
                <w:rFonts w:asciiTheme="majorHAnsi" w:hAnsiTheme="majorHAnsi" w:cstheme="majorHAnsi"/>
                <w:color w:val="000000" w:themeColor="text1"/>
              </w:rPr>
            </w:pPr>
            <w:r w:rsidRPr="00796EB6">
              <w:rPr>
                <w:rFonts w:asciiTheme="majorHAnsi" w:hAnsiTheme="majorHAnsi" w:cstheme="majorHAnsi"/>
                <w:color w:val="000000" w:themeColor="text1"/>
                <w:lang w:val="en-GB"/>
              </w:rPr>
              <w:t xml:space="preserve">Parents are recognised as primary educators and partners in their children’s learning. The policy provides reassurance that their child will be supported, valued, and celebrated. It promotes strong communication </w:t>
            </w:r>
            <w:r w:rsidRPr="00796EB6">
              <w:rPr>
                <w:rFonts w:asciiTheme="majorHAnsi" w:hAnsiTheme="majorHAnsi" w:cstheme="majorHAnsi"/>
                <w:color w:val="000000" w:themeColor="text1"/>
                <w:lang w:val="en-GB"/>
              </w:rPr>
              <w:lastRenderedPageBreak/>
              <w:t>between home and school, allowing parents to feel involved, informed, and confident in the school's approach to early education.</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lastRenderedPageBreak/>
              <w:t>Staff</w:t>
            </w:r>
          </w:p>
        </w:tc>
        <w:tc>
          <w:tcPr>
            <w:tcW w:w="7371" w:type="dxa"/>
          </w:tcPr>
          <w:p w14:paraId="10B0C37F" w14:textId="3FF95E1D" w:rsidR="003C3C8B" w:rsidRPr="00A40FB8" w:rsidRDefault="008A1795" w:rsidP="0003206C">
            <w:pPr>
              <w:jc w:val="both"/>
              <w:rPr>
                <w:rFonts w:asciiTheme="majorHAnsi" w:hAnsiTheme="majorHAnsi" w:cstheme="majorHAnsi"/>
                <w:color w:val="000000" w:themeColor="text1"/>
              </w:rPr>
            </w:pPr>
            <w:r w:rsidRPr="008A1795">
              <w:rPr>
                <w:rFonts w:asciiTheme="majorHAnsi" w:hAnsiTheme="majorHAnsi" w:cstheme="majorHAnsi"/>
                <w:color w:val="000000" w:themeColor="text1"/>
                <w:lang w:val="en-GB"/>
              </w:rPr>
              <w:t>The policy provides clear guidance for EYFS practitioners, supporting consistent and high-quality teaching and assessment. It empowers staff to follow children’s interests while ensuring progression in learning through a rich, skills-based curriculum. It supports ongoing professional development and encourages reflective practice, collaboration, and creativity</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628F428A" w:rsidR="003C3C8B" w:rsidRPr="00A40FB8" w:rsidRDefault="008A1795" w:rsidP="0003206C">
            <w:pPr>
              <w:jc w:val="both"/>
              <w:rPr>
                <w:rFonts w:asciiTheme="majorHAnsi" w:hAnsiTheme="majorHAnsi" w:cstheme="majorHAnsi"/>
                <w:color w:val="000000" w:themeColor="text1"/>
              </w:rPr>
            </w:pPr>
            <w:r w:rsidRPr="008A1795">
              <w:rPr>
                <w:rFonts w:asciiTheme="majorHAnsi" w:hAnsiTheme="majorHAnsi" w:cstheme="majorHAnsi"/>
                <w:color w:val="000000" w:themeColor="text1"/>
                <w:lang w:val="en-GB"/>
              </w:rPr>
              <w:t xml:space="preserve">Governors </w:t>
            </w:r>
            <w:proofErr w:type="gramStart"/>
            <w:r w:rsidRPr="008A1795">
              <w:rPr>
                <w:rFonts w:asciiTheme="majorHAnsi" w:hAnsiTheme="majorHAnsi" w:cstheme="majorHAnsi"/>
                <w:color w:val="000000" w:themeColor="text1"/>
                <w:lang w:val="en-GB"/>
              </w:rPr>
              <w:t>are able to</w:t>
            </w:r>
            <w:proofErr w:type="gramEnd"/>
            <w:r w:rsidRPr="008A1795">
              <w:rPr>
                <w:rFonts w:asciiTheme="majorHAnsi" w:hAnsiTheme="majorHAnsi" w:cstheme="majorHAnsi"/>
                <w:color w:val="000000" w:themeColor="text1"/>
                <w:lang w:val="en-GB"/>
              </w:rPr>
              <w:t xml:space="preserve"> understand and monitor the effectiveness of early years provision, ensuring it aligns with statutory expectations and the school’s broader vision. The policy supports them in holding the school to account for outcomes in the EYFS, particularly in promoting equality, inclusion, and progress for all pupils.</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51C578B0" w14:textId="485C79D0" w:rsidR="003C3C8B" w:rsidRPr="00A40FB8" w:rsidRDefault="008A1795" w:rsidP="0003206C">
            <w:pPr>
              <w:jc w:val="both"/>
              <w:rPr>
                <w:rFonts w:asciiTheme="majorHAnsi" w:hAnsiTheme="majorHAnsi" w:cstheme="majorHAnsi"/>
                <w:color w:val="000000" w:themeColor="text1"/>
              </w:rPr>
            </w:pPr>
            <w:r w:rsidRPr="008A1795">
              <w:rPr>
                <w:rFonts w:asciiTheme="majorHAnsi" w:hAnsiTheme="majorHAnsi" w:cstheme="majorHAnsi"/>
                <w:color w:val="000000" w:themeColor="text1"/>
                <w:lang w:val="en-GB"/>
              </w:rPr>
              <w:t>By creating confident, curious, and capable young learners, the policy strengthens the school’s reputation within the local community. Families are more likely to engage with and support the school, and the EYFS setting becomes a trusted part of family life in the area.</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3C3C8B" w:rsidRPr="00A40FB8" w14:paraId="6718CC28" w14:textId="77777777" w:rsidTr="0003206C">
        <w:tc>
          <w:tcPr>
            <w:tcW w:w="9776" w:type="dxa"/>
            <w:gridSpan w:val="2"/>
            <w:shd w:val="clear" w:color="auto" w:fill="auto"/>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shd w:val="clear" w:color="auto" w:fill="auto"/>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rlito">
    <w:altName w:val="Calibri"/>
    <w:charset w:val="00"/>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C1CEA"/>
    <w:multiLevelType w:val="hybridMultilevel"/>
    <w:tmpl w:val="07162026"/>
    <w:lvl w:ilvl="0" w:tplc="A0C881A2">
      <w:numFmt w:val="bullet"/>
      <w:lvlText w:val=""/>
      <w:lvlJc w:val="left"/>
      <w:pPr>
        <w:ind w:left="820" w:hanging="361"/>
      </w:pPr>
      <w:rPr>
        <w:rFonts w:ascii="Symbol" w:eastAsia="Symbol" w:hAnsi="Symbol" w:cs="Symbol" w:hint="default"/>
        <w:b w:val="0"/>
        <w:bCs w:val="0"/>
        <w:i w:val="0"/>
        <w:iCs w:val="0"/>
        <w:color w:val="0D0F1A"/>
        <w:spacing w:val="0"/>
        <w:w w:val="99"/>
        <w:sz w:val="20"/>
        <w:szCs w:val="20"/>
        <w:lang w:val="en-US" w:eastAsia="en-US" w:bidi="ar-SA"/>
      </w:rPr>
    </w:lvl>
    <w:lvl w:ilvl="1" w:tplc="86F6331E">
      <w:numFmt w:val="bullet"/>
      <w:lvlText w:val="•"/>
      <w:lvlJc w:val="left"/>
      <w:pPr>
        <w:ind w:left="1804" w:hanging="361"/>
      </w:pPr>
      <w:rPr>
        <w:lang w:val="en-US" w:eastAsia="en-US" w:bidi="ar-SA"/>
      </w:rPr>
    </w:lvl>
    <w:lvl w:ilvl="2" w:tplc="86947BD4">
      <w:numFmt w:val="bullet"/>
      <w:lvlText w:val="•"/>
      <w:lvlJc w:val="left"/>
      <w:pPr>
        <w:ind w:left="2788" w:hanging="361"/>
      </w:pPr>
      <w:rPr>
        <w:lang w:val="en-US" w:eastAsia="en-US" w:bidi="ar-SA"/>
      </w:rPr>
    </w:lvl>
    <w:lvl w:ilvl="3" w:tplc="F70C2D4A">
      <w:numFmt w:val="bullet"/>
      <w:lvlText w:val="•"/>
      <w:lvlJc w:val="left"/>
      <w:pPr>
        <w:ind w:left="3773" w:hanging="361"/>
      </w:pPr>
      <w:rPr>
        <w:lang w:val="en-US" w:eastAsia="en-US" w:bidi="ar-SA"/>
      </w:rPr>
    </w:lvl>
    <w:lvl w:ilvl="4" w:tplc="FA149352">
      <w:numFmt w:val="bullet"/>
      <w:lvlText w:val="•"/>
      <w:lvlJc w:val="left"/>
      <w:pPr>
        <w:ind w:left="4757" w:hanging="361"/>
      </w:pPr>
      <w:rPr>
        <w:lang w:val="en-US" w:eastAsia="en-US" w:bidi="ar-SA"/>
      </w:rPr>
    </w:lvl>
    <w:lvl w:ilvl="5" w:tplc="4E86E7E4">
      <w:numFmt w:val="bullet"/>
      <w:lvlText w:val="•"/>
      <w:lvlJc w:val="left"/>
      <w:pPr>
        <w:ind w:left="5742" w:hanging="361"/>
      </w:pPr>
      <w:rPr>
        <w:lang w:val="en-US" w:eastAsia="en-US" w:bidi="ar-SA"/>
      </w:rPr>
    </w:lvl>
    <w:lvl w:ilvl="6" w:tplc="CD362C00">
      <w:numFmt w:val="bullet"/>
      <w:lvlText w:val="•"/>
      <w:lvlJc w:val="left"/>
      <w:pPr>
        <w:ind w:left="6726" w:hanging="361"/>
      </w:pPr>
      <w:rPr>
        <w:lang w:val="en-US" w:eastAsia="en-US" w:bidi="ar-SA"/>
      </w:rPr>
    </w:lvl>
    <w:lvl w:ilvl="7" w:tplc="4A365764">
      <w:numFmt w:val="bullet"/>
      <w:lvlText w:val="•"/>
      <w:lvlJc w:val="left"/>
      <w:pPr>
        <w:ind w:left="7710" w:hanging="361"/>
      </w:pPr>
      <w:rPr>
        <w:lang w:val="en-US" w:eastAsia="en-US" w:bidi="ar-SA"/>
      </w:rPr>
    </w:lvl>
    <w:lvl w:ilvl="8" w:tplc="277AF4D2">
      <w:numFmt w:val="bullet"/>
      <w:lvlText w:val="•"/>
      <w:lvlJc w:val="left"/>
      <w:pPr>
        <w:ind w:left="8695" w:hanging="361"/>
      </w:pPr>
      <w:rPr>
        <w:lang w:val="en-US" w:eastAsia="en-US" w:bidi="ar-SA"/>
      </w:rPr>
    </w:lvl>
  </w:abstractNum>
  <w:abstractNum w:abstractNumId="1"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55C95897"/>
    <w:multiLevelType w:val="hybridMultilevel"/>
    <w:tmpl w:val="E81E5EE8"/>
    <w:lvl w:ilvl="0" w:tplc="815E89C2">
      <w:numFmt w:val="bullet"/>
      <w:lvlText w:val="-"/>
      <w:lvlJc w:val="left"/>
      <w:pPr>
        <w:ind w:left="229" w:hanging="130"/>
      </w:pPr>
      <w:rPr>
        <w:rFonts w:ascii="Carlito" w:eastAsia="Carlito" w:hAnsi="Carlito" w:cs="Carlito" w:hint="default"/>
        <w:b w:val="0"/>
        <w:bCs w:val="0"/>
        <w:i w:val="0"/>
        <w:iCs w:val="0"/>
        <w:color w:val="0D0F1A"/>
        <w:spacing w:val="0"/>
        <w:w w:val="100"/>
        <w:sz w:val="24"/>
        <w:szCs w:val="24"/>
        <w:lang w:val="en-US" w:eastAsia="en-US" w:bidi="ar-SA"/>
      </w:rPr>
    </w:lvl>
    <w:lvl w:ilvl="1" w:tplc="7BBC6128">
      <w:numFmt w:val="bullet"/>
      <w:lvlText w:val=""/>
      <w:lvlJc w:val="left"/>
      <w:pPr>
        <w:ind w:left="820" w:hanging="361"/>
      </w:pPr>
      <w:rPr>
        <w:rFonts w:ascii="Symbol" w:eastAsia="Symbol" w:hAnsi="Symbol" w:cs="Symbol" w:hint="default"/>
        <w:b w:val="0"/>
        <w:bCs w:val="0"/>
        <w:i w:val="0"/>
        <w:iCs w:val="0"/>
        <w:color w:val="0D0F1A"/>
        <w:spacing w:val="0"/>
        <w:w w:val="99"/>
        <w:sz w:val="20"/>
        <w:szCs w:val="20"/>
        <w:lang w:val="en-US" w:eastAsia="en-US" w:bidi="ar-SA"/>
      </w:rPr>
    </w:lvl>
    <w:lvl w:ilvl="2" w:tplc="9AA64BD6">
      <w:numFmt w:val="bullet"/>
      <w:lvlText w:val="•"/>
      <w:lvlJc w:val="left"/>
      <w:pPr>
        <w:ind w:left="1913" w:hanging="361"/>
      </w:pPr>
      <w:rPr>
        <w:lang w:val="en-US" w:eastAsia="en-US" w:bidi="ar-SA"/>
      </w:rPr>
    </w:lvl>
    <w:lvl w:ilvl="3" w:tplc="B672BE02">
      <w:numFmt w:val="bullet"/>
      <w:lvlText w:val="•"/>
      <w:lvlJc w:val="left"/>
      <w:pPr>
        <w:ind w:left="3007" w:hanging="361"/>
      </w:pPr>
      <w:rPr>
        <w:lang w:val="en-US" w:eastAsia="en-US" w:bidi="ar-SA"/>
      </w:rPr>
    </w:lvl>
    <w:lvl w:ilvl="4" w:tplc="D37025E8">
      <w:numFmt w:val="bullet"/>
      <w:lvlText w:val="•"/>
      <w:lvlJc w:val="left"/>
      <w:pPr>
        <w:ind w:left="4101" w:hanging="361"/>
      </w:pPr>
      <w:rPr>
        <w:lang w:val="en-US" w:eastAsia="en-US" w:bidi="ar-SA"/>
      </w:rPr>
    </w:lvl>
    <w:lvl w:ilvl="5" w:tplc="B636DB82">
      <w:numFmt w:val="bullet"/>
      <w:lvlText w:val="•"/>
      <w:lvlJc w:val="left"/>
      <w:pPr>
        <w:ind w:left="5195" w:hanging="361"/>
      </w:pPr>
      <w:rPr>
        <w:lang w:val="en-US" w:eastAsia="en-US" w:bidi="ar-SA"/>
      </w:rPr>
    </w:lvl>
    <w:lvl w:ilvl="6" w:tplc="C7B86E18">
      <w:numFmt w:val="bullet"/>
      <w:lvlText w:val="•"/>
      <w:lvlJc w:val="left"/>
      <w:pPr>
        <w:ind w:left="6288" w:hanging="361"/>
      </w:pPr>
      <w:rPr>
        <w:lang w:val="en-US" w:eastAsia="en-US" w:bidi="ar-SA"/>
      </w:rPr>
    </w:lvl>
    <w:lvl w:ilvl="7" w:tplc="182837AC">
      <w:numFmt w:val="bullet"/>
      <w:lvlText w:val="•"/>
      <w:lvlJc w:val="left"/>
      <w:pPr>
        <w:ind w:left="7382" w:hanging="361"/>
      </w:pPr>
      <w:rPr>
        <w:lang w:val="en-US" w:eastAsia="en-US" w:bidi="ar-SA"/>
      </w:rPr>
    </w:lvl>
    <w:lvl w:ilvl="8" w:tplc="3962F694">
      <w:numFmt w:val="bullet"/>
      <w:lvlText w:val="•"/>
      <w:lvlJc w:val="left"/>
      <w:pPr>
        <w:ind w:left="8476" w:hanging="361"/>
      </w:pPr>
      <w:rPr>
        <w:lang w:val="en-US" w:eastAsia="en-US" w:bidi="ar-SA"/>
      </w:rPr>
    </w:lvl>
  </w:abstractNum>
  <w:num w:numId="1" w16cid:durableId="1423650852">
    <w:abstractNumId w:val="2"/>
  </w:num>
  <w:num w:numId="2" w16cid:durableId="267740132">
    <w:abstractNumId w:val="1"/>
  </w:num>
  <w:num w:numId="3" w16cid:durableId="1754014518">
    <w:abstractNumId w:val="3"/>
  </w:num>
  <w:num w:numId="4" w16cid:durableId="1295910179">
    <w:abstractNumId w:val="4"/>
    <w:lvlOverride w:ilvl="0">
      <w:startOverride w:val="4"/>
    </w:lvlOverride>
    <w:lvlOverride w:ilvl="1">
      <w:startOverride w:val="1"/>
    </w:lvlOverride>
    <w:lvlOverride w:ilvl="2"/>
    <w:lvlOverride w:ilvl="3"/>
    <w:lvlOverride w:ilvl="4"/>
    <w:lvlOverride w:ilvl="5"/>
    <w:lvlOverride w:ilvl="6"/>
    <w:lvlOverride w:ilvl="7"/>
    <w:lvlOverride w:ilvl="8"/>
  </w:num>
  <w:num w:numId="5" w16cid:durableId="897594740">
    <w:abstractNumId w:val="0"/>
  </w:num>
  <w:num w:numId="6" w16cid:durableId="1805924173">
    <w:abstractNumId w:val="0"/>
    <w:lvlOverride w:ilvl="0"/>
    <w:lvlOverride w:ilvl="1"/>
    <w:lvlOverride w:ilvl="2"/>
    <w:lvlOverride w:ilvl="3"/>
    <w:lvlOverride w:ilvl="4"/>
    <w:lvlOverride w:ilvl="5"/>
    <w:lvlOverride w:ilvl="6"/>
    <w:lvlOverride w:ilvl="7"/>
    <w:lvlOverride w:ilvl="8"/>
  </w:num>
  <w:num w:numId="7" w16cid:durableId="1176847276">
    <w:abstractNumId w:val="5"/>
  </w:num>
  <w:num w:numId="8" w16cid:durableId="1365862289">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qQUAcJL/0SwAAAA="/>
  </w:docVars>
  <w:rsids>
    <w:rsidRoot w:val="001C397D"/>
    <w:rsid w:val="000C34B5"/>
    <w:rsid w:val="001703BA"/>
    <w:rsid w:val="001C397D"/>
    <w:rsid w:val="0028322E"/>
    <w:rsid w:val="002D3F65"/>
    <w:rsid w:val="003C3C8B"/>
    <w:rsid w:val="00572580"/>
    <w:rsid w:val="00623A69"/>
    <w:rsid w:val="007544A2"/>
    <w:rsid w:val="00796EB6"/>
    <w:rsid w:val="008A1795"/>
    <w:rsid w:val="00A0278B"/>
    <w:rsid w:val="00AD68A4"/>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1"/>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D3F65"/>
    <w:rPr>
      <w:color w:val="0000FF"/>
      <w:u w:val="single"/>
    </w:rPr>
  </w:style>
  <w:style w:type="paragraph" w:customStyle="1" w:styleId="msonormal0">
    <w:name w:val="msonormal"/>
    <w:basedOn w:val="Normal"/>
    <w:rsid w:val="00796EB6"/>
    <w:pPr>
      <w:spacing w:before="100" w:beforeAutospacing="1" w:after="100" w:afterAutospacing="1" w:line="240" w:lineRule="auto"/>
      <w:ind w:left="0" w:firstLine="0"/>
    </w:pPr>
    <w:rPr>
      <w:color w:val="auto"/>
      <w:kern w:val="0"/>
      <w14:ligatures w14:val="none"/>
    </w:rPr>
  </w:style>
  <w:style w:type="paragraph" w:styleId="BodyText">
    <w:name w:val="Body Text"/>
    <w:basedOn w:val="Normal"/>
    <w:link w:val="BodyTextChar"/>
    <w:uiPriority w:val="1"/>
    <w:semiHidden/>
    <w:unhideWhenUsed/>
    <w:qFormat/>
    <w:rsid w:val="00796EB6"/>
    <w:pPr>
      <w:widowControl w:val="0"/>
      <w:autoSpaceDE w:val="0"/>
      <w:autoSpaceDN w:val="0"/>
      <w:spacing w:after="0" w:line="240" w:lineRule="auto"/>
      <w:ind w:left="820" w:firstLine="0"/>
    </w:pPr>
    <w:rPr>
      <w:rFonts w:ascii="Carlito" w:eastAsia="Carlito" w:hAnsi="Carlito" w:cs="Carlito"/>
      <w:color w:val="auto"/>
      <w:kern w:val="0"/>
      <w:lang w:val="en-US" w:eastAsia="en-US"/>
      <w14:ligatures w14:val="none"/>
    </w:rPr>
  </w:style>
  <w:style w:type="character" w:customStyle="1" w:styleId="BodyTextChar">
    <w:name w:val="Body Text Char"/>
    <w:basedOn w:val="DefaultParagraphFont"/>
    <w:link w:val="BodyText"/>
    <w:uiPriority w:val="1"/>
    <w:semiHidden/>
    <w:rsid w:val="00796EB6"/>
    <w:rPr>
      <w:rFonts w:ascii="Carlito" w:eastAsia="Carlito" w:hAnsi="Carlito" w:cs="Carlito"/>
      <w:kern w:val="0"/>
      <w:lang w:val="en-US"/>
      <w14:ligatures w14:val="none"/>
    </w:rPr>
  </w:style>
  <w:style w:type="paragraph" w:customStyle="1" w:styleId="TableParagraph">
    <w:name w:val="Table Paragraph"/>
    <w:basedOn w:val="Normal"/>
    <w:uiPriority w:val="1"/>
    <w:qFormat/>
    <w:rsid w:val="00796EB6"/>
    <w:pPr>
      <w:widowControl w:val="0"/>
      <w:autoSpaceDE w:val="0"/>
      <w:autoSpaceDN w:val="0"/>
      <w:spacing w:after="0" w:line="240" w:lineRule="auto"/>
      <w:ind w:left="0" w:firstLine="0"/>
    </w:pPr>
    <w:rPr>
      <w:rFonts w:ascii="Carlito" w:eastAsia="Carlito" w:hAnsi="Carlito" w:cs="Carlito"/>
      <w:color w:val="auto"/>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 w:id="2016614416">
      <w:bodyDiv w:val="1"/>
      <w:marLeft w:val="0"/>
      <w:marRight w:val="0"/>
      <w:marTop w:val="0"/>
      <w:marBottom w:val="0"/>
      <w:divBdr>
        <w:top w:val="none" w:sz="0" w:space="0" w:color="auto"/>
        <w:left w:val="none" w:sz="0" w:space="0" w:color="auto"/>
        <w:bottom w:val="none" w:sz="0" w:space="0" w:color="auto"/>
        <w:right w:val="none" w:sz="0" w:space="0" w:color="auto"/>
      </w:divBdr>
    </w:div>
    <w:div w:id="205646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2221</Words>
  <Characters>12662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Ann Cook</cp:lastModifiedBy>
  <cp:revision>2</cp:revision>
  <dcterms:created xsi:type="dcterms:W3CDTF">2025-04-22T10:15:00Z</dcterms:created>
  <dcterms:modified xsi:type="dcterms:W3CDTF">2025-04-22T10:15:00Z</dcterms:modified>
</cp:coreProperties>
</file>