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A5120" w14:textId="4D771067" w:rsidR="001C397D" w:rsidRDefault="001C397D" w:rsidP="001C397D">
      <w:pPr>
        <w:spacing w:after="0" w:line="259" w:lineRule="auto"/>
        <w:ind w:left="0" w:right="-613" w:firstLine="0"/>
        <w:jc w:val="center"/>
      </w:pPr>
      <w:r>
        <w:rPr>
          <w:rFonts w:ascii="Comic Sans MS" w:eastAsia="Comic Sans MS" w:hAnsi="Comic Sans MS" w:cs="Comic Sans MS"/>
          <w:color w:val="000048"/>
          <w:sz w:val="48"/>
        </w:rPr>
        <w:t>Ropsley C of E Primary School</w:t>
      </w:r>
    </w:p>
    <w:p w14:paraId="7C9716E2" w14:textId="6BBD0C97" w:rsidR="001C397D" w:rsidRDefault="001C397D" w:rsidP="001C397D">
      <w:pPr>
        <w:spacing w:after="0" w:line="259" w:lineRule="auto"/>
        <w:ind w:left="162" w:right="-613" w:firstLine="0"/>
        <w:jc w:val="center"/>
      </w:pPr>
    </w:p>
    <w:p w14:paraId="4B55C946" w14:textId="633D5071" w:rsidR="001C397D" w:rsidRPr="002D3F65" w:rsidRDefault="001C397D" w:rsidP="001C397D">
      <w:pPr>
        <w:spacing w:after="0" w:line="259" w:lineRule="auto"/>
        <w:ind w:left="0" w:right="-613" w:firstLine="0"/>
        <w:jc w:val="center"/>
        <w:rPr>
          <w:rFonts w:ascii="Comic Sans MS" w:hAnsi="Comic Sans MS"/>
          <w:sz w:val="48"/>
          <w:szCs w:val="48"/>
        </w:rPr>
      </w:pPr>
      <w:r>
        <w:rPr>
          <w:rFonts w:ascii="Comic Sans MS" w:eastAsia="Comic Sans MS" w:hAnsi="Comic Sans MS" w:cs="Comic Sans MS"/>
          <w:color w:val="000048"/>
          <w:sz w:val="48"/>
        </w:rPr>
        <w:t xml:space="preserve"> </w:t>
      </w:r>
      <w:r w:rsidR="002C6A77">
        <w:rPr>
          <w:rFonts w:ascii="Comic Sans MS" w:eastAsia="Comic Sans MS" w:hAnsi="Comic Sans MS" w:cs="Comic Sans MS"/>
          <w:color w:val="000048"/>
          <w:sz w:val="48"/>
        </w:rPr>
        <w:t>Governor Induction Policy</w:t>
      </w:r>
    </w:p>
    <w:p w14:paraId="35174EEF" w14:textId="77777777" w:rsidR="001C397D" w:rsidRDefault="001C397D" w:rsidP="001C397D">
      <w:pPr>
        <w:spacing w:after="0" w:line="259" w:lineRule="auto"/>
        <w:ind w:left="0" w:firstLine="0"/>
      </w:pPr>
      <w:r>
        <w:t xml:space="preserve"> </w:t>
      </w:r>
    </w:p>
    <w:p w14:paraId="5A3BEBC2" w14:textId="77777777" w:rsidR="001C397D" w:rsidRDefault="001C397D" w:rsidP="001C397D">
      <w:pPr>
        <w:spacing w:after="0" w:line="259" w:lineRule="auto"/>
        <w:ind w:left="0" w:firstLine="0"/>
      </w:pPr>
      <w:r>
        <w:t xml:space="preserve"> </w:t>
      </w:r>
    </w:p>
    <w:p w14:paraId="47D04F83" w14:textId="77777777" w:rsidR="001C397D" w:rsidRDefault="001C397D" w:rsidP="001C397D">
      <w:pPr>
        <w:spacing w:after="0" w:line="259" w:lineRule="auto"/>
        <w:ind w:left="0" w:firstLine="0"/>
      </w:pPr>
      <w:r>
        <w:t xml:space="preserve"> </w:t>
      </w:r>
    </w:p>
    <w:p w14:paraId="1D872CDC" w14:textId="2F5BBCFF" w:rsidR="001C397D" w:rsidRDefault="001C397D" w:rsidP="001C397D">
      <w:pPr>
        <w:spacing w:after="0" w:line="259" w:lineRule="auto"/>
        <w:ind w:left="0" w:firstLine="0"/>
      </w:pPr>
      <w:r>
        <w:rPr>
          <w:noProof/>
        </w:rPr>
        <w:drawing>
          <wp:anchor distT="0" distB="0" distL="114300" distR="114300" simplePos="0" relativeHeight="251658240" behindDoc="0" locked="0" layoutInCell="1" allowOverlap="1" wp14:anchorId="41A29DF2" wp14:editId="3D3BDC9E">
            <wp:simplePos x="0" y="0"/>
            <wp:positionH relativeFrom="column">
              <wp:posOffset>2552700</wp:posOffset>
            </wp:positionH>
            <wp:positionV relativeFrom="paragraph">
              <wp:posOffset>136525</wp:posOffset>
            </wp:positionV>
            <wp:extent cx="1038225" cy="1524000"/>
            <wp:effectExtent l="0" t="0" r="9525" b="0"/>
            <wp:wrapSquare wrapText="bothSides"/>
            <wp:docPr id="212" name="Picture 212" descr="A white line drawing of a tower&#10;&#10;Description automatically generated"/>
            <wp:cNvGraphicFramePr/>
            <a:graphic xmlns:a="http://schemas.openxmlformats.org/drawingml/2006/main">
              <a:graphicData uri="http://schemas.openxmlformats.org/drawingml/2006/picture">
                <pic:pic xmlns:pic="http://schemas.openxmlformats.org/drawingml/2006/picture">
                  <pic:nvPicPr>
                    <pic:cNvPr id="212" name="Picture 212" descr="A white line drawing of a towe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038225" cy="1524000"/>
                    </a:xfrm>
                    <a:prstGeom prst="rect">
                      <a:avLst/>
                    </a:prstGeom>
                  </pic:spPr>
                </pic:pic>
              </a:graphicData>
            </a:graphic>
          </wp:anchor>
        </w:drawing>
      </w:r>
      <w:r>
        <w:t xml:space="preserve"> </w:t>
      </w:r>
    </w:p>
    <w:p w14:paraId="65D0A659" w14:textId="49A739A8" w:rsidR="001C397D" w:rsidRDefault="001C397D" w:rsidP="001C397D">
      <w:pPr>
        <w:spacing w:after="67" w:line="259" w:lineRule="auto"/>
        <w:ind w:left="4534" w:firstLine="0"/>
      </w:pPr>
    </w:p>
    <w:p w14:paraId="108A878A" w14:textId="77777777" w:rsidR="001C397D" w:rsidRDefault="001C397D" w:rsidP="001C397D">
      <w:pPr>
        <w:spacing w:after="0" w:line="259" w:lineRule="auto"/>
        <w:ind w:left="0" w:firstLine="0"/>
      </w:pPr>
      <w:r>
        <w:t xml:space="preserve"> </w:t>
      </w:r>
    </w:p>
    <w:p w14:paraId="2D7E7F7E" w14:textId="77777777" w:rsidR="001C397D" w:rsidRDefault="001C397D" w:rsidP="001C397D">
      <w:pPr>
        <w:spacing w:after="0" w:line="259" w:lineRule="auto"/>
        <w:ind w:left="0" w:firstLine="0"/>
      </w:pPr>
      <w:r>
        <w:t xml:space="preserve"> </w:t>
      </w:r>
    </w:p>
    <w:p w14:paraId="68EDCDC0" w14:textId="77777777" w:rsidR="001C397D" w:rsidRDefault="001C397D" w:rsidP="001C397D">
      <w:pPr>
        <w:spacing w:after="0" w:line="259" w:lineRule="auto"/>
        <w:ind w:left="0" w:firstLine="0"/>
      </w:pPr>
      <w:r>
        <w:t xml:space="preserve"> </w:t>
      </w:r>
    </w:p>
    <w:p w14:paraId="05FB3BCF" w14:textId="77777777" w:rsidR="001C397D" w:rsidRDefault="001C397D" w:rsidP="001C397D">
      <w:pPr>
        <w:spacing w:after="0" w:line="259" w:lineRule="auto"/>
        <w:ind w:left="0" w:firstLine="0"/>
      </w:pPr>
      <w:r>
        <w:t xml:space="preserve"> </w:t>
      </w:r>
    </w:p>
    <w:p w14:paraId="3B0FE653" w14:textId="77777777" w:rsidR="001C397D" w:rsidRDefault="001C397D" w:rsidP="001C397D">
      <w:pPr>
        <w:spacing w:after="0" w:line="259" w:lineRule="auto"/>
        <w:ind w:left="0" w:firstLine="0"/>
      </w:pPr>
    </w:p>
    <w:p w14:paraId="62D12B0B" w14:textId="77777777" w:rsidR="001C397D" w:rsidRDefault="001C397D" w:rsidP="001C397D">
      <w:pPr>
        <w:spacing w:after="0" w:line="259" w:lineRule="auto"/>
        <w:ind w:left="0" w:firstLine="0"/>
      </w:pPr>
    </w:p>
    <w:p w14:paraId="2ECEC335" w14:textId="77777777" w:rsidR="001C397D" w:rsidRDefault="001C397D" w:rsidP="001C397D">
      <w:pPr>
        <w:spacing w:after="0" w:line="259" w:lineRule="auto"/>
        <w:ind w:left="0" w:firstLine="0"/>
      </w:pPr>
    </w:p>
    <w:p w14:paraId="6A170F83" w14:textId="77777777" w:rsidR="001C397D" w:rsidRDefault="001C397D" w:rsidP="001C397D">
      <w:pPr>
        <w:spacing w:after="0" w:line="259" w:lineRule="auto"/>
        <w:ind w:left="0" w:firstLine="0"/>
      </w:pPr>
    </w:p>
    <w:p w14:paraId="12322DBF" w14:textId="77777777" w:rsidR="001C397D" w:rsidRDefault="001C397D" w:rsidP="001C397D">
      <w:pPr>
        <w:spacing w:after="0" w:line="259" w:lineRule="auto"/>
        <w:ind w:left="0" w:firstLine="0"/>
      </w:pPr>
      <w:r>
        <w:t xml:space="preserve"> </w:t>
      </w:r>
    </w:p>
    <w:p w14:paraId="2A11BF0C" w14:textId="77777777" w:rsidR="001C397D" w:rsidRDefault="001C397D" w:rsidP="001C397D">
      <w:pPr>
        <w:spacing w:after="0" w:line="259" w:lineRule="auto"/>
        <w:ind w:left="0" w:firstLine="0"/>
      </w:pPr>
      <w:r>
        <w:t xml:space="preserve"> </w:t>
      </w:r>
    </w:p>
    <w:p w14:paraId="05DAEDDA" w14:textId="77777777" w:rsidR="001C397D" w:rsidRDefault="001C397D" w:rsidP="001C397D">
      <w:pPr>
        <w:spacing w:after="0" w:line="259" w:lineRule="auto"/>
        <w:ind w:left="0" w:firstLine="0"/>
      </w:pPr>
      <w:r>
        <w:t xml:space="preserve"> </w:t>
      </w:r>
    </w:p>
    <w:p w14:paraId="3AE38A67" w14:textId="77777777" w:rsidR="001C397D" w:rsidRDefault="001C397D" w:rsidP="001C397D">
      <w:pPr>
        <w:spacing w:after="0" w:line="259" w:lineRule="auto"/>
        <w:ind w:left="0" w:firstLine="0"/>
      </w:pPr>
      <w:r>
        <w:t xml:space="preserve"> </w:t>
      </w:r>
    </w:p>
    <w:tbl>
      <w:tblPr>
        <w:tblStyle w:val="TableGrid"/>
        <w:tblW w:w="5000" w:type="pct"/>
        <w:tblInd w:w="0" w:type="dxa"/>
        <w:tblCellMar>
          <w:top w:w="14" w:type="dxa"/>
          <w:left w:w="182" w:type="dxa"/>
          <w:bottom w:w="6" w:type="dxa"/>
          <w:right w:w="115" w:type="dxa"/>
        </w:tblCellMar>
        <w:tblLook w:val="04A0" w:firstRow="1" w:lastRow="0" w:firstColumn="1" w:lastColumn="0" w:noHBand="0" w:noVBand="1"/>
      </w:tblPr>
      <w:tblGrid>
        <w:gridCol w:w="1473"/>
        <w:gridCol w:w="2469"/>
        <w:gridCol w:w="1380"/>
        <w:gridCol w:w="1740"/>
        <w:gridCol w:w="1564"/>
        <w:gridCol w:w="1830"/>
      </w:tblGrid>
      <w:tr w:rsidR="001C397D" w14:paraId="1ABA0C88" w14:textId="77777777" w:rsidTr="002C6A77">
        <w:trPr>
          <w:trHeight w:val="838"/>
        </w:trPr>
        <w:tc>
          <w:tcPr>
            <w:tcW w:w="704" w:type="pct"/>
            <w:tcBorders>
              <w:top w:val="single" w:sz="4" w:space="0" w:color="000046"/>
              <w:left w:val="single" w:sz="4" w:space="0" w:color="000046"/>
              <w:bottom w:val="single" w:sz="4" w:space="0" w:color="000046"/>
              <w:right w:val="single" w:sz="4" w:space="0" w:color="000046"/>
            </w:tcBorders>
          </w:tcPr>
          <w:p w14:paraId="464172D3" w14:textId="77777777" w:rsidR="001C397D" w:rsidRDefault="001C397D" w:rsidP="0003206C">
            <w:pPr>
              <w:spacing w:after="0" w:line="259" w:lineRule="auto"/>
              <w:ind w:left="0" w:right="70" w:firstLine="0"/>
              <w:jc w:val="center"/>
            </w:pPr>
            <w:r>
              <w:rPr>
                <w:color w:val="000048"/>
              </w:rPr>
              <w:t xml:space="preserve">Adopted </w:t>
            </w:r>
          </w:p>
        </w:tc>
        <w:tc>
          <w:tcPr>
            <w:tcW w:w="1180" w:type="pct"/>
            <w:tcBorders>
              <w:top w:val="single" w:sz="4" w:space="0" w:color="000046"/>
              <w:left w:val="single" w:sz="4" w:space="0" w:color="000046"/>
              <w:bottom w:val="single" w:sz="4" w:space="0" w:color="000046"/>
              <w:right w:val="single" w:sz="4" w:space="0" w:color="000046"/>
            </w:tcBorders>
          </w:tcPr>
          <w:p w14:paraId="57DEE796" w14:textId="77777777" w:rsidR="001C397D" w:rsidRDefault="001C397D" w:rsidP="0003206C">
            <w:pPr>
              <w:spacing w:after="0" w:line="259" w:lineRule="auto"/>
              <w:ind w:left="0" w:right="73" w:firstLine="0"/>
              <w:jc w:val="center"/>
            </w:pPr>
            <w:r>
              <w:rPr>
                <w:color w:val="000048"/>
              </w:rPr>
              <w:t xml:space="preserve">Signed </w:t>
            </w:r>
          </w:p>
        </w:tc>
        <w:tc>
          <w:tcPr>
            <w:tcW w:w="660" w:type="pct"/>
            <w:tcBorders>
              <w:top w:val="single" w:sz="4" w:space="0" w:color="000046"/>
              <w:left w:val="single" w:sz="4" w:space="0" w:color="000046"/>
              <w:bottom w:val="single" w:sz="4" w:space="0" w:color="000046"/>
              <w:right w:val="single" w:sz="4" w:space="0" w:color="000046"/>
            </w:tcBorders>
          </w:tcPr>
          <w:p w14:paraId="1D6744A7" w14:textId="77777777" w:rsidR="001C397D" w:rsidRDefault="001C397D" w:rsidP="0003206C">
            <w:pPr>
              <w:spacing w:after="0" w:line="259" w:lineRule="auto"/>
              <w:ind w:left="0" w:right="66" w:firstLine="0"/>
              <w:jc w:val="center"/>
            </w:pPr>
            <w:r>
              <w:rPr>
                <w:color w:val="000048"/>
              </w:rPr>
              <w:t xml:space="preserve">Review </w:t>
            </w:r>
          </w:p>
        </w:tc>
        <w:tc>
          <w:tcPr>
            <w:tcW w:w="832" w:type="pct"/>
            <w:tcBorders>
              <w:top w:val="single" w:sz="4" w:space="0" w:color="000046"/>
              <w:left w:val="single" w:sz="4" w:space="0" w:color="000046"/>
              <w:bottom w:val="single" w:sz="4" w:space="0" w:color="000046"/>
              <w:right w:val="single" w:sz="4" w:space="0" w:color="000046"/>
            </w:tcBorders>
          </w:tcPr>
          <w:p w14:paraId="1DC1885F" w14:textId="77777777" w:rsidR="001C397D" w:rsidRDefault="001C397D" w:rsidP="0003206C">
            <w:pPr>
              <w:spacing w:after="0" w:line="259" w:lineRule="auto"/>
              <w:ind w:left="0" w:right="65" w:firstLine="0"/>
              <w:jc w:val="center"/>
            </w:pPr>
            <w:r>
              <w:rPr>
                <w:color w:val="000048"/>
              </w:rPr>
              <w:t xml:space="preserve">Equality </w:t>
            </w:r>
          </w:p>
          <w:p w14:paraId="249965DA" w14:textId="77777777" w:rsidR="001C397D" w:rsidRDefault="001C397D" w:rsidP="0003206C">
            <w:pPr>
              <w:spacing w:after="0" w:line="259" w:lineRule="auto"/>
              <w:ind w:left="0" w:right="68" w:firstLine="0"/>
              <w:jc w:val="center"/>
            </w:pPr>
            <w:r>
              <w:rPr>
                <w:color w:val="000048"/>
              </w:rPr>
              <w:t xml:space="preserve">Impact </w:t>
            </w:r>
          </w:p>
          <w:p w14:paraId="2BE51EA9" w14:textId="77777777" w:rsidR="001C397D" w:rsidRDefault="001C397D" w:rsidP="0003206C">
            <w:pPr>
              <w:spacing w:after="0" w:line="259" w:lineRule="auto"/>
              <w:ind w:left="0" w:right="70" w:firstLine="0"/>
              <w:jc w:val="center"/>
            </w:pPr>
            <w:r>
              <w:rPr>
                <w:color w:val="000048"/>
              </w:rPr>
              <w:t xml:space="preserve">Assessment </w:t>
            </w:r>
          </w:p>
        </w:tc>
        <w:tc>
          <w:tcPr>
            <w:tcW w:w="748" w:type="pct"/>
            <w:tcBorders>
              <w:top w:val="single" w:sz="4" w:space="0" w:color="000046"/>
              <w:left w:val="single" w:sz="4" w:space="0" w:color="000046"/>
              <w:bottom w:val="single" w:sz="4" w:space="0" w:color="000046"/>
              <w:right w:val="single" w:sz="4" w:space="0" w:color="000046"/>
            </w:tcBorders>
          </w:tcPr>
          <w:p w14:paraId="0FD5F14B" w14:textId="77777777" w:rsidR="001C397D" w:rsidRDefault="001C397D" w:rsidP="0003206C">
            <w:pPr>
              <w:spacing w:after="0" w:line="259" w:lineRule="auto"/>
              <w:ind w:left="0" w:right="73" w:firstLine="0"/>
              <w:jc w:val="center"/>
            </w:pPr>
            <w:r>
              <w:rPr>
                <w:color w:val="000048"/>
              </w:rPr>
              <w:t xml:space="preserve">Reviewed </w:t>
            </w:r>
          </w:p>
          <w:p w14:paraId="1D96910E" w14:textId="77777777" w:rsidR="001C397D" w:rsidRDefault="001C397D" w:rsidP="0003206C">
            <w:pPr>
              <w:spacing w:after="0" w:line="259" w:lineRule="auto"/>
              <w:ind w:left="0" w:right="72" w:firstLine="0"/>
              <w:jc w:val="center"/>
            </w:pPr>
            <w:r>
              <w:rPr>
                <w:color w:val="000048"/>
              </w:rPr>
              <w:t xml:space="preserve">against </w:t>
            </w:r>
            <w:proofErr w:type="gramStart"/>
            <w:r>
              <w:rPr>
                <w:color w:val="000048"/>
              </w:rPr>
              <w:t>our</w:t>
            </w:r>
            <w:proofErr w:type="gramEnd"/>
            <w:r>
              <w:rPr>
                <w:color w:val="000048"/>
              </w:rPr>
              <w:t xml:space="preserve"> </w:t>
            </w:r>
          </w:p>
          <w:p w14:paraId="34479284" w14:textId="77777777" w:rsidR="001C397D" w:rsidRDefault="001C397D" w:rsidP="0003206C">
            <w:pPr>
              <w:spacing w:after="0" w:line="259" w:lineRule="auto"/>
              <w:ind w:left="0" w:right="73" w:firstLine="0"/>
              <w:jc w:val="center"/>
            </w:pPr>
            <w:r>
              <w:rPr>
                <w:color w:val="000048"/>
              </w:rPr>
              <w:t xml:space="preserve">Vision </w:t>
            </w:r>
          </w:p>
        </w:tc>
        <w:tc>
          <w:tcPr>
            <w:tcW w:w="875" w:type="pct"/>
            <w:tcBorders>
              <w:top w:val="single" w:sz="4" w:space="0" w:color="000046"/>
              <w:left w:val="single" w:sz="4" w:space="0" w:color="000046"/>
              <w:bottom w:val="single" w:sz="4" w:space="0" w:color="000046"/>
              <w:right w:val="single" w:sz="4" w:space="0" w:color="000046"/>
            </w:tcBorders>
          </w:tcPr>
          <w:p w14:paraId="38CC8FEB" w14:textId="77777777" w:rsidR="001C397D" w:rsidRDefault="001C397D" w:rsidP="0003206C">
            <w:pPr>
              <w:spacing w:after="0" w:line="259" w:lineRule="auto"/>
              <w:ind w:left="0" w:firstLine="0"/>
            </w:pPr>
            <w:r>
              <w:rPr>
                <w:color w:val="000048"/>
              </w:rPr>
              <w:t xml:space="preserve">Amendments </w:t>
            </w:r>
          </w:p>
        </w:tc>
      </w:tr>
      <w:tr w:rsidR="001C397D" w14:paraId="3F4B2A4D" w14:textId="77777777" w:rsidTr="002C6A77">
        <w:trPr>
          <w:trHeight w:val="538"/>
        </w:trPr>
        <w:tc>
          <w:tcPr>
            <w:tcW w:w="704" w:type="pct"/>
            <w:tcBorders>
              <w:top w:val="single" w:sz="4" w:space="0" w:color="000046"/>
              <w:left w:val="single" w:sz="4" w:space="0" w:color="000046"/>
              <w:bottom w:val="single" w:sz="4" w:space="0" w:color="000046"/>
              <w:right w:val="single" w:sz="4" w:space="0" w:color="000046"/>
            </w:tcBorders>
            <w:vAlign w:val="center"/>
          </w:tcPr>
          <w:p w14:paraId="6E7F6EEE" w14:textId="7ADE4096" w:rsidR="001C397D" w:rsidRPr="00AD68A4" w:rsidRDefault="002C6A77" w:rsidP="0003206C">
            <w:pPr>
              <w:spacing w:after="0" w:line="259" w:lineRule="auto"/>
              <w:ind w:left="0" w:right="73" w:firstLine="0"/>
              <w:jc w:val="center"/>
              <w:rPr>
                <w:color w:val="153D63" w:themeColor="text2" w:themeTint="E6"/>
              </w:rPr>
            </w:pPr>
            <w:r>
              <w:rPr>
                <w:color w:val="153D63" w:themeColor="text2" w:themeTint="E6"/>
              </w:rPr>
              <w:t>February 2025</w:t>
            </w:r>
          </w:p>
        </w:tc>
        <w:tc>
          <w:tcPr>
            <w:tcW w:w="1180" w:type="pct"/>
            <w:tcBorders>
              <w:top w:val="single" w:sz="4" w:space="0" w:color="000046"/>
              <w:left w:val="single" w:sz="4" w:space="0" w:color="000046"/>
              <w:bottom w:val="single" w:sz="4" w:space="0" w:color="000046"/>
              <w:right w:val="single" w:sz="4" w:space="0" w:color="000046"/>
            </w:tcBorders>
            <w:vAlign w:val="center"/>
          </w:tcPr>
          <w:p w14:paraId="5481573A" w14:textId="77777777" w:rsidR="001C397D" w:rsidRPr="00AD68A4" w:rsidRDefault="001C397D" w:rsidP="0003206C">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eastAsia="Bradley Hand ITC" w:hAnsi="Lucida Handwriting" w:cs="Bradley Hand ITC"/>
                <w:color w:val="153D63" w:themeColor="text2" w:themeTint="E6"/>
                <w:sz w:val="16"/>
                <w:szCs w:val="16"/>
              </w:rPr>
              <w:t>Ann Cook</w:t>
            </w:r>
            <w:r w:rsidR="00AD68A4" w:rsidRPr="00AD68A4">
              <w:rPr>
                <w:rFonts w:ascii="Lucida Handwriting" w:hAnsi="Lucida Handwriting"/>
                <w:color w:val="153D63" w:themeColor="text2" w:themeTint="E6"/>
                <w:sz w:val="16"/>
                <w:szCs w:val="16"/>
              </w:rPr>
              <w:t xml:space="preserve"> (HT)</w:t>
            </w:r>
          </w:p>
          <w:p w14:paraId="29CFA323" w14:textId="6EA142F1" w:rsidR="00AD68A4" w:rsidRPr="00AD68A4" w:rsidRDefault="002C6A77" w:rsidP="0003206C">
            <w:pPr>
              <w:spacing w:after="0" w:line="259" w:lineRule="auto"/>
              <w:ind w:left="0" w:right="68" w:firstLine="0"/>
              <w:jc w:val="center"/>
              <w:rPr>
                <w:rFonts w:ascii="Lucida Handwriting" w:hAnsi="Lucida Handwriting"/>
                <w:color w:val="153D63" w:themeColor="text2" w:themeTint="E6"/>
                <w:sz w:val="16"/>
                <w:szCs w:val="16"/>
              </w:rPr>
            </w:pPr>
            <w:r>
              <w:rPr>
                <w:rFonts w:ascii="Lucida Handwriting" w:hAnsi="Lucida Handwriting"/>
                <w:color w:val="153D63" w:themeColor="text2" w:themeTint="E6"/>
                <w:sz w:val="16"/>
                <w:szCs w:val="16"/>
              </w:rPr>
              <w:t>Gary Reeves</w:t>
            </w:r>
            <w:r w:rsidR="00AD68A4" w:rsidRPr="00AD68A4">
              <w:rPr>
                <w:rFonts w:ascii="Lucida Handwriting" w:hAnsi="Lucida Handwriting"/>
                <w:color w:val="153D63" w:themeColor="text2" w:themeTint="E6"/>
                <w:sz w:val="16"/>
                <w:szCs w:val="16"/>
              </w:rPr>
              <w:t xml:space="preserve"> (FGB)</w:t>
            </w:r>
          </w:p>
        </w:tc>
        <w:tc>
          <w:tcPr>
            <w:tcW w:w="660" w:type="pct"/>
            <w:tcBorders>
              <w:top w:val="single" w:sz="4" w:space="0" w:color="000046"/>
              <w:left w:val="single" w:sz="4" w:space="0" w:color="000046"/>
              <w:bottom w:val="single" w:sz="4" w:space="0" w:color="000046"/>
              <w:right w:val="single" w:sz="4" w:space="0" w:color="000046"/>
            </w:tcBorders>
            <w:vAlign w:val="center"/>
          </w:tcPr>
          <w:p w14:paraId="1DB2472A" w14:textId="56CABFDD" w:rsidR="001C397D" w:rsidRPr="00AD68A4" w:rsidRDefault="002C6A77" w:rsidP="0003206C">
            <w:pPr>
              <w:spacing w:after="0" w:line="259" w:lineRule="auto"/>
              <w:ind w:firstLine="0"/>
              <w:rPr>
                <w:color w:val="153D63" w:themeColor="text2" w:themeTint="E6"/>
              </w:rPr>
            </w:pPr>
            <w:r>
              <w:rPr>
                <w:color w:val="153D63" w:themeColor="text2" w:themeTint="E6"/>
              </w:rPr>
              <w:t>February 2027</w:t>
            </w:r>
          </w:p>
        </w:tc>
        <w:tc>
          <w:tcPr>
            <w:tcW w:w="832" w:type="pct"/>
            <w:tcBorders>
              <w:top w:val="single" w:sz="4" w:space="0" w:color="000046"/>
              <w:left w:val="single" w:sz="4" w:space="0" w:color="000046"/>
              <w:bottom w:val="single" w:sz="4" w:space="0" w:color="000046"/>
              <w:right w:val="single" w:sz="4" w:space="0" w:color="000046"/>
            </w:tcBorders>
            <w:vAlign w:val="center"/>
          </w:tcPr>
          <w:p w14:paraId="5B60DABE" w14:textId="77777777" w:rsidR="001C397D" w:rsidRPr="00AD68A4" w:rsidRDefault="001C397D" w:rsidP="0003206C">
            <w:pPr>
              <w:spacing w:after="0" w:line="259" w:lineRule="auto"/>
              <w:ind w:left="0" w:right="69" w:firstLine="0"/>
              <w:jc w:val="center"/>
              <w:rPr>
                <w:color w:val="153D63" w:themeColor="text2" w:themeTint="E6"/>
              </w:rPr>
            </w:pPr>
            <w:r w:rsidRPr="00AD68A4">
              <w:rPr>
                <w:color w:val="153D63" w:themeColor="text2" w:themeTint="E6"/>
              </w:rPr>
              <w:t xml:space="preserve">No </w:t>
            </w:r>
          </w:p>
        </w:tc>
        <w:tc>
          <w:tcPr>
            <w:tcW w:w="748" w:type="pct"/>
            <w:tcBorders>
              <w:top w:val="single" w:sz="4" w:space="0" w:color="000046"/>
              <w:left w:val="single" w:sz="4" w:space="0" w:color="000046"/>
              <w:bottom w:val="single" w:sz="4" w:space="0" w:color="000046"/>
              <w:right w:val="single" w:sz="4" w:space="0" w:color="000046"/>
            </w:tcBorders>
            <w:vAlign w:val="center"/>
          </w:tcPr>
          <w:p w14:paraId="2DB4859D" w14:textId="77777777" w:rsidR="001C397D" w:rsidRPr="00AD68A4" w:rsidRDefault="001C397D" w:rsidP="0003206C">
            <w:pPr>
              <w:spacing w:after="0" w:line="259" w:lineRule="auto"/>
              <w:ind w:left="0" w:right="73" w:firstLine="0"/>
              <w:jc w:val="center"/>
              <w:rPr>
                <w:color w:val="153D63" w:themeColor="text2" w:themeTint="E6"/>
              </w:rPr>
            </w:pPr>
            <w:r w:rsidRPr="00AD68A4">
              <w:rPr>
                <w:color w:val="153D63" w:themeColor="text2" w:themeTint="E6"/>
              </w:rPr>
              <w:t xml:space="preserve">Yes </w:t>
            </w:r>
          </w:p>
        </w:tc>
        <w:tc>
          <w:tcPr>
            <w:tcW w:w="875" w:type="pct"/>
            <w:tcBorders>
              <w:top w:val="single" w:sz="4" w:space="0" w:color="000046"/>
              <w:left w:val="single" w:sz="4" w:space="0" w:color="000046"/>
              <w:bottom w:val="single" w:sz="4" w:space="0" w:color="000046"/>
              <w:right w:val="single" w:sz="4" w:space="0" w:color="000046"/>
            </w:tcBorders>
            <w:vAlign w:val="center"/>
          </w:tcPr>
          <w:p w14:paraId="0176A2AB" w14:textId="62ADAF72" w:rsidR="001C397D" w:rsidRPr="00AD68A4" w:rsidRDefault="002D3F65" w:rsidP="0003206C">
            <w:pPr>
              <w:spacing w:after="0" w:line="259" w:lineRule="auto"/>
              <w:ind w:left="0" w:right="69" w:firstLine="0"/>
              <w:jc w:val="center"/>
              <w:rPr>
                <w:color w:val="153D63" w:themeColor="text2" w:themeTint="E6"/>
              </w:rPr>
            </w:pPr>
            <w:r>
              <w:rPr>
                <w:color w:val="153D63" w:themeColor="text2" w:themeTint="E6"/>
              </w:rPr>
              <w:t>New Policy</w:t>
            </w:r>
          </w:p>
        </w:tc>
      </w:tr>
    </w:tbl>
    <w:p w14:paraId="1755930E" w14:textId="77777777" w:rsidR="001C397D" w:rsidRDefault="001C397D"/>
    <w:p w14:paraId="28054A13" w14:textId="77777777" w:rsidR="003C3C8B" w:rsidRDefault="003C3C8B"/>
    <w:p w14:paraId="4DD89148" w14:textId="77777777" w:rsidR="003C3C8B" w:rsidRDefault="003C3C8B"/>
    <w:p w14:paraId="26E10F00" w14:textId="77777777" w:rsidR="003C3C8B" w:rsidRDefault="003C3C8B"/>
    <w:p w14:paraId="328B972E" w14:textId="77777777" w:rsidR="003C3C8B" w:rsidRDefault="003C3C8B"/>
    <w:p w14:paraId="46B90658" w14:textId="77777777" w:rsidR="003C3C8B" w:rsidRDefault="003C3C8B"/>
    <w:p w14:paraId="69F025C9" w14:textId="77777777" w:rsidR="003C3C8B" w:rsidRDefault="003C3C8B"/>
    <w:p w14:paraId="7185CB6A" w14:textId="77777777" w:rsidR="003C3C8B" w:rsidRDefault="003C3C8B"/>
    <w:p w14:paraId="1ACA6421" w14:textId="77777777" w:rsidR="003C3C8B" w:rsidRDefault="003C3C8B"/>
    <w:p w14:paraId="1EDF061F" w14:textId="77777777" w:rsidR="003C3C8B" w:rsidRDefault="003C3C8B"/>
    <w:p w14:paraId="64CA52E7" w14:textId="77777777" w:rsidR="003C3C8B" w:rsidRDefault="003C3C8B"/>
    <w:p w14:paraId="412C6044" w14:textId="77777777" w:rsidR="002D3F65" w:rsidRDefault="002D3F65" w:rsidP="002D3F65">
      <w:pPr>
        <w:pStyle w:val="Heading3"/>
        <w:rPr>
          <w:rFonts w:cstheme="majorHAnsi"/>
          <w:b/>
          <w:bCs/>
          <w:color w:val="000000" w:themeColor="text1"/>
        </w:rPr>
      </w:pPr>
      <w:bookmarkStart w:id="0" w:name="_Hlk66695692"/>
    </w:p>
    <w:p w14:paraId="22CA8C2B" w14:textId="77777777" w:rsidR="002C6A77" w:rsidRDefault="002C6A77" w:rsidP="002C6A77">
      <w:pPr>
        <w:rPr>
          <w:lang w:eastAsia="en-US"/>
        </w:rPr>
      </w:pPr>
    </w:p>
    <w:p w14:paraId="1BF7536E" w14:textId="77777777" w:rsidR="002C6A77" w:rsidRDefault="002C6A77" w:rsidP="002C6A77">
      <w:pPr>
        <w:rPr>
          <w:lang w:eastAsia="en-US"/>
        </w:rPr>
      </w:pPr>
    </w:p>
    <w:p w14:paraId="6EEFE1B2" w14:textId="77777777" w:rsidR="002C6A77" w:rsidRDefault="002C6A77" w:rsidP="002C6A77">
      <w:pPr>
        <w:rPr>
          <w:lang w:eastAsia="en-US"/>
        </w:rPr>
      </w:pPr>
    </w:p>
    <w:p w14:paraId="6F3813F2" w14:textId="77777777" w:rsidR="002C6A77" w:rsidRDefault="002C6A77" w:rsidP="002C6A77">
      <w:pPr>
        <w:rPr>
          <w:lang w:eastAsia="en-US"/>
        </w:rPr>
      </w:pPr>
    </w:p>
    <w:p w14:paraId="315698A5" w14:textId="77777777" w:rsidR="002C6A77" w:rsidRDefault="002C6A77" w:rsidP="002C6A77">
      <w:pPr>
        <w:rPr>
          <w:lang w:eastAsia="en-US"/>
        </w:rPr>
      </w:pPr>
    </w:p>
    <w:p w14:paraId="1D7CB8FB" w14:textId="77777777" w:rsidR="002C6A77" w:rsidRDefault="002C6A77" w:rsidP="002C6A77">
      <w:pPr>
        <w:rPr>
          <w:lang w:eastAsia="en-US"/>
        </w:rPr>
      </w:pPr>
    </w:p>
    <w:p w14:paraId="76FD8DF8" w14:textId="77777777" w:rsidR="002C6A77" w:rsidRDefault="002C6A77" w:rsidP="002C6A77">
      <w:pPr>
        <w:rPr>
          <w:lang w:eastAsia="en-US"/>
        </w:rPr>
      </w:pPr>
    </w:p>
    <w:p w14:paraId="47451489" w14:textId="77777777" w:rsidR="002C6A77" w:rsidRDefault="002C6A77" w:rsidP="002C6A77">
      <w:pPr>
        <w:rPr>
          <w:lang w:eastAsia="en-US"/>
        </w:rPr>
      </w:pPr>
    </w:p>
    <w:p w14:paraId="1A7CAA30" w14:textId="77777777" w:rsidR="00484603" w:rsidRDefault="00484603" w:rsidP="002C6A77">
      <w:pPr>
        <w:rPr>
          <w:lang w:eastAsia="en-US"/>
        </w:rPr>
      </w:pPr>
    </w:p>
    <w:p w14:paraId="5CE83333" w14:textId="77777777" w:rsidR="002C6A77" w:rsidRDefault="002C6A77" w:rsidP="002C6A77">
      <w:pPr>
        <w:rPr>
          <w:lang w:eastAsia="en-US"/>
        </w:rPr>
      </w:pPr>
    </w:p>
    <w:p w14:paraId="2C3D0B9A" w14:textId="77777777" w:rsidR="00484603" w:rsidRPr="00484603" w:rsidRDefault="00484603" w:rsidP="00484603">
      <w:pPr>
        <w:spacing w:after="160" w:line="278" w:lineRule="auto"/>
        <w:ind w:left="0" w:firstLine="0"/>
        <w:jc w:val="center"/>
        <w:rPr>
          <w:rFonts w:eastAsiaTheme="majorEastAsia"/>
          <w:b/>
          <w:bCs/>
          <w:color w:val="000000" w:themeColor="text1"/>
          <w:lang w:eastAsia="en-US"/>
        </w:rPr>
      </w:pPr>
      <w:proofErr w:type="spellStart"/>
      <w:r w:rsidRPr="00484603">
        <w:rPr>
          <w:rFonts w:eastAsiaTheme="majorEastAsia"/>
          <w:b/>
          <w:bCs/>
          <w:color w:val="000000" w:themeColor="text1"/>
          <w:lang w:eastAsia="en-US"/>
        </w:rPr>
        <w:lastRenderedPageBreak/>
        <w:t>Ropsley</w:t>
      </w:r>
      <w:proofErr w:type="spellEnd"/>
      <w:r w:rsidRPr="00484603">
        <w:rPr>
          <w:rFonts w:eastAsiaTheme="majorEastAsia"/>
          <w:b/>
          <w:bCs/>
          <w:color w:val="000000" w:themeColor="text1"/>
          <w:lang w:eastAsia="en-US"/>
        </w:rPr>
        <w:t xml:space="preserve"> Church of England Primary School Governor Induction Policy</w:t>
      </w:r>
    </w:p>
    <w:p w14:paraId="3CF2D51C" w14:textId="77777777" w:rsidR="00484603" w:rsidRPr="00484603" w:rsidRDefault="00484603" w:rsidP="00484603">
      <w:pPr>
        <w:spacing w:after="160" w:line="278" w:lineRule="auto"/>
        <w:ind w:left="0" w:firstLine="0"/>
        <w:rPr>
          <w:rFonts w:eastAsiaTheme="majorEastAsia"/>
          <w:color w:val="000000" w:themeColor="text1"/>
          <w:lang w:eastAsia="en-US"/>
        </w:rPr>
      </w:pPr>
      <w:r w:rsidRPr="00484603">
        <w:rPr>
          <w:rFonts w:eastAsiaTheme="majorEastAsia"/>
          <w:color w:val="000000" w:themeColor="text1"/>
          <w:lang w:eastAsia="en-US"/>
        </w:rPr>
        <w:t xml:space="preserve">1. Introduction At </w:t>
      </w:r>
      <w:proofErr w:type="spellStart"/>
      <w:r w:rsidRPr="00484603">
        <w:rPr>
          <w:rFonts w:eastAsiaTheme="majorEastAsia"/>
          <w:color w:val="000000" w:themeColor="text1"/>
          <w:lang w:eastAsia="en-US"/>
        </w:rPr>
        <w:t>Ropsley</w:t>
      </w:r>
      <w:proofErr w:type="spellEnd"/>
      <w:r w:rsidRPr="00484603">
        <w:rPr>
          <w:rFonts w:eastAsiaTheme="majorEastAsia"/>
          <w:color w:val="000000" w:themeColor="text1"/>
          <w:lang w:eastAsia="en-US"/>
        </w:rPr>
        <w:t xml:space="preserve"> Church of England Primary School, we believe that effective governance is fundamental to our success. Our Governing Body is hardworking, dedicated, and plays a vital role in ensuring our school flourishes in alignment with our vision:</w:t>
      </w:r>
    </w:p>
    <w:p w14:paraId="4AE6558F" w14:textId="77777777" w:rsidR="00484603" w:rsidRPr="00484603" w:rsidRDefault="00484603" w:rsidP="00484603">
      <w:pPr>
        <w:spacing w:after="160" w:line="278" w:lineRule="auto"/>
        <w:ind w:left="0" w:firstLine="0"/>
        <w:rPr>
          <w:rFonts w:eastAsiaTheme="majorEastAsia"/>
          <w:color w:val="000000" w:themeColor="text1"/>
          <w:lang w:eastAsia="en-US"/>
        </w:rPr>
      </w:pPr>
      <w:r w:rsidRPr="00484603">
        <w:rPr>
          <w:rFonts w:eastAsiaTheme="majorEastAsia"/>
          <w:i/>
          <w:iCs/>
          <w:color w:val="000000" w:themeColor="text1"/>
          <w:lang w:eastAsia="en-US"/>
        </w:rPr>
        <w:t>"In God's image, we strive and shine: with happy hearts and inspired minds."</w:t>
      </w:r>
    </w:p>
    <w:p w14:paraId="016D263F" w14:textId="77777777" w:rsidR="00484603" w:rsidRPr="00484603" w:rsidRDefault="00484603" w:rsidP="00484603">
      <w:pPr>
        <w:spacing w:after="160" w:line="278" w:lineRule="auto"/>
        <w:ind w:left="0" w:firstLine="0"/>
        <w:rPr>
          <w:rFonts w:eastAsiaTheme="majorEastAsia"/>
          <w:color w:val="000000" w:themeColor="text1"/>
          <w:lang w:eastAsia="en-US"/>
        </w:rPr>
      </w:pPr>
      <w:r w:rsidRPr="00484603">
        <w:rPr>
          <w:rFonts w:eastAsiaTheme="majorEastAsia"/>
          <w:color w:val="000000" w:themeColor="text1"/>
          <w:lang w:eastAsia="en-US"/>
        </w:rPr>
        <w:t>Our Vision Our vision is to be a caring, happy, and inclusive church school that is at the heart of our community. We strive to provide an excellent education that develops a lifelong love of learning in a global context. We see all members of our school family as valued and precious in the eyes of God. We seek to do this through an innovative, engaging and inspiring curriculum that encourages us all to flourish.</w:t>
      </w:r>
    </w:p>
    <w:p w14:paraId="5360E373" w14:textId="77777777" w:rsidR="00484603" w:rsidRPr="00484603" w:rsidRDefault="00484603" w:rsidP="00484603">
      <w:pPr>
        <w:spacing w:after="160" w:line="278" w:lineRule="auto"/>
        <w:ind w:left="0" w:firstLine="0"/>
        <w:rPr>
          <w:rFonts w:eastAsiaTheme="majorEastAsia"/>
          <w:color w:val="000000" w:themeColor="text1"/>
          <w:lang w:eastAsia="en-US"/>
        </w:rPr>
      </w:pPr>
      <w:r w:rsidRPr="00484603">
        <w:rPr>
          <w:rFonts w:eastAsiaTheme="majorEastAsia"/>
          <w:color w:val="000000" w:themeColor="text1"/>
          <w:lang w:eastAsia="en-US"/>
        </w:rPr>
        <w:t>We are committed to promoting equality, diversity and inclusion in all aspects of governance. Our Governor Induction Policy ensures that every new governor, regardless of background or personal circumstances, receives the support and resources needed to contribute effectively to the Governing Body.</w:t>
      </w:r>
    </w:p>
    <w:p w14:paraId="4702A532" w14:textId="77777777" w:rsidR="00484603" w:rsidRPr="00484603" w:rsidRDefault="00484603" w:rsidP="00484603">
      <w:pPr>
        <w:spacing w:after="160" w:line="278" w:lineRule="auto"/>
        <w:ind w:left="0" w:firstLine="0"/>
        <w:rPr>
          <w:rFonts w:eastAsiaTheme="majorEastAsia"/>
          <w:b/>
          <w:bCs/>
          <w:color w:val="000000" w:themeColor="text1"/>
          <w:lang w:eastAsia="en-US"/>
        </w:rPr>
      </w:pPr>
      <w:r w:rsidRPr="00484603">
        <w:rPr>
          <w:rFonts w:eastAsiaTheme="majorEastAsia"/>
          <w:b/>
          <w:bCs/>
          <w:color w:val="000000" w:themeColor="text1"/>
          <w:lang w:eastAsia="en-US"/>
        </w:rPr>
        <w:t>2. Aims of the Induction Process The induction process aims to:</w:t>
      </w:r>
    </w:p>
    <w:p w14:paraId="4B883C1D" w14:textId="77777777" w:rsidR="00484603" w:rsidRPr="00484603" w:rsidRDefault="00484603" w:rsidP="00484603">
      <w:pPr>
        <w:numPr>
          <w:ilvl w:val="0"/>
          <w:numId w:val="11"/>
        </w:numPr>
        <w:spacing w:after="160" w:line="278" w:lineRule="auto"/>
        <w:rPr>
          <w:rFonts w:eastAsiaTheme="majorEastAsia"/>
          <w:color w:val="000000" w:themeColor="text1"/>
          <w:lang w:eastAsia="en-US"/>
        </w:rPr>
      </w:pPr>
      <w:r w:rsidRPr="00484603">
        <w:rPr>
          <w:rFonts w:eastAsiaTheme="majorEastAsia"/>
          <w:color w:val="000000" w:themeColor="text1"/>
          <w:lang w:eastAsia="en-US"/>
        </w:rPr>
        <w:t>Welcome new governors and ensure they feel valued and part of the team.</w:t>
      </w:r>
    </w:p>
    <w:p w14:paraId="44771347" w14:textId="77777777" w:rsidR="00484603" w:rsidRPr="00484603" w:rsidRDefault="00484603" w:rsidP="00484603">
      <w:pPr>
        <w:numPr>
          <w:ilvl w:val="0"/>
          <w:numId w:val="11"/>
        </w:numPr>
        <w:spacing w:after="160" w:line="278" w:lineRule="auto"/>
        <w:rPr>
          <w:rFonts w:eastAsiaTheme="majorEastAsia"/>
          <w:color w:val="000000" w:themeColor="text1"/>
          <w:lang w:eastAsia="en-US"/>
        </w:rPr>
      </w:pPr>
      <w:r w:rsidRPr="00484603">
        <w:rPr>
          <w:rFonts w:eastAsiaTheme="majorEastAsia"/>
          <w:color w:val="000000" w:themeColor="text1"/>
          <w:lang w:eastAsia="en-US"/>
        </w:rPr>
        <w:t>Provide essential information about the school, its ethos and its strategic priorities.</w:t>
      </w:r>
    </w:p>
    <w:p w14:paraId="272B7677" w14:textId="77777777" w:rsidR="00484603" w:rsidRPr="00484603" w:rsidRDefault="00484603" w:rsidP="00484603">
      <w:pPr>
        <w:numPr>
          <w:ilvl w:val="0"/>
          <w:numId w:val="11"/>
        </w:numPr>
        <w:spacing w:after="160" w:line="278" w:lineRule="auto"/>
        <w:rPr>
          <w:rFonts w:eastAsiaTheme="majorEastAsia"/>
          <w:color w:val="000000" w:themeColor="text1"/>
          <w:lang w:eastAsia="en-US"/>
        </w:rPr>
      </w:pPr>
      <w:r w:rsidRPr="00484603">
        <w:rPr>
          <w:rFonts w:eastAsiaTheme="majorEastAsia"/>
          <w:color w:val="000000" w:themeColor="text1"/>
          <w:lang w:eastAsia="en-US"/>
        </w:rPr>
        <w:t>Outline the key responsibilities of the Governing Body.</w:t>
      </w:r>
    </w:p>
    <w:p w14:paraId="496C8DBE" w14:textId="77777777" w:rsidR="00484603" w:rsidRPr="00484603" w:rsidRDefault="00484603" w:rsidP="00484603">
      <w:pPr>
        <w:numPr>
          <w:ilvl w:val="0"/>
          <w:numId w:val="11"/>
        </w:numPr>
        <w:spacing w:after="160" w:line="278" w:lineRule="auto"/>
        <w:rPr>
          <w:rFonts w:eastAsiaTheme="majorEastAsia"/>
          <w:color w:val="000000" w:themeColor="text1"/>
          <w:lang w:eastAsia="en-US"/>
        </w:rPr>
      </w:pPr>
      <w:r w:rsidRPr="00484603">
        <w:rPr>
          <w:rFonts w:eastAsiaTheme="majorEastAsia"/>
          <w:color w:val="000000" w:themeColor="text1"/>
          <w:lang w:eastAsia="en-US"/>
        </w:rPr>
        <w:t>Introduce new governors to key members of the school community.</w:t>
      </w:r>
    </w:p>
    <w:p w14:paraId="64869C0C" w14:textId="6DA3411F" w:rsidR="00484603" w:rsidRPr="00484603" w:rsidRDefault="00484603" w:rsidP="00484603">
      <w:pPr>
        <w:numPr>
          <w:ilvl w:val="0"/>
          <w:numId w:val="11"/>
        </w:numPr>
        <w:spacing w:after="160" w:line="278" w:lineRule="auto"/>
        <w:rPr>
          <w:rFonts w:eastAsiaTheme="majorEastAsia"/>
          <w:color w:val="000000" w:themeColor="text1"/>
          <w:lang w:eastAsia="en-US"/>
        </w:rPr>
      </w:pPr>
      <w:r w:rsidRPr="00484603">
        <w:rPr>
          <w:rFonts w:eastAsiaTheme="majorEastAsia"/>
          <w:color w:val="000000" w:themeColor="text1"/>
          <w:lang w:eastAsia="en-US"/>
        </w:rPr>
        <w:t xml:space="preserve">Ensure new governors understand their statutory duties, particularly </w:t>
      </w:r>
      <w:r>
        <w:rPr>
          <w:rFonts w:eastAsiaTheme="majorEastAsia"/>
          <w:color w:val="000000" w:themeColor="text1"/>
          <w:lang w:eastAsia="en-US"/>
        </w:rPr>
        <w:t xml:space="preserve">those </w:t>
      </w:r>
      <w:r w:rsidRPr="00484603">
        <w:rPr>
          <w:rFonts w:eastAsiaTheme="majorEastAsia"/>
          <w:color w:val="000000" w:themeColor="text1"/>
          <w:lang w:eastAsia="en-US"/>
        </w:rPr>
        <w:t>regarding safeguarding.</w:t>
      </w:r>
    </w:p>
    <w:p w14:paraId="1B1D5306" w14:textId="77777777" w:rsidR="00484603" w:rsidRPr="00484603" w:rsidRDefault="00484603" w:rsidP="00484603">
      <w:pPr>
        <w:numPr>
          <w:ilvl w:val="0"/>
          <w:numId w:val="11"/>
        </w:numPr>
        <w:spacing w:after="160" w:line="278" w:lineRule="auto"/>
        <w:rPr>
          <w:rFonts w:eastAsiaTheme="majorEastAsia"/>
          <w:color w:val="000000" w:themeColor="text1"/>
          <w:lang w:eastAsia="en-US"/>
        </w:rPr>
      </w:pPr>
      <w:r w:rsidRPr="00484603">
        <w:rPr>
          <w:rFonts w:eastAsiaTheme="majorEastAsia"/>
          <w:color w:val="000000" w:themeColor="text1"/>
          <w:lang w:eastAsia="en-US"/>
        </w:rPr>
        <w:t>Offer ongoing support through mentorship.</w:t>
      </w:r>
    </w:p>
    <w:p w14:paraId="4F06DEC7" w14:textId="77777777" w:rsidR="00484603" w:rsidRPr="00484603" w:rsidRDefault="00484603" w:rsidP="00484603">
      <w:pPr>
        <w:numPr>
          <w:ilvl w:val="0"/>
          <w:numId w:val="11"/>
        </w:numPr>
        <w:spacing w:after="160" w:line="278" w:lineRule="auto"/>
        <w:rPr>
          <w:rFonts w:eastAsiaTheme="majorEastAsia"/>
          <w:color w:val="000000" w:themeColor="text1"/>
          <w:lang w:eastAsia="en-US"/>
        </w:rPr>
      </w:pPr>
      <w:r w:rsidRPr="00484603">
        <w:rPr>
          <w:rFonts w:eastAsiaTheme="majorEastAsia"/>
          <w:color w:val="000000" w:themeColor="text1"/>
          <w:lang w:eastAsia="en-US"/>
        </w:rPr>
        <w:t>Introduce governors to training opportunities and skills development.</w:t>
      </w:r>
    </w:p>
    <w:p w14:paraId="559D4AB7" w14:textId="77777777" w:rsidR="00484603" w:rsidRPr="00484603" w:rsidRDefault="00484603" w:rsidP="00484603">
      <w:pPr>
        <w:numPr>
          <w:ilvl w:val="0"/>
          <w:numId w:val="11"/>
        </w:numPr>
        <w:spacing w:after="160" w:line="278" w:lineRule="auto"/>
        <w:rPr>
          <w:rFonts w:eastAsiaTheme="majorEastAsia"/>
          <w:color w:val="000000" w:themeColor="text1"/>
          <w:lang w:eastAsia="en-US"/>
        </w:rPr>
      </w:pPr>
      <w:r w:rsidRPr="00484603">
        <w:rPr>
          <w:rFonts w:eastAsiaTheme="majorEastAsia"/>
          <w:color w:val="000000" w:themeColor="text1"/>
          <w:lang w:eastAsia="en-US"/>
        </w:rPr>
        <w:t>Ensure new governors understand the use of Governor Hub for accessing key documents and updates.</w:t>
      </w:r>
    </w:p>
    <w:p w14:paraId="0E4820D4" w14:textId="77777777" w:rsidR="00484603" w:rsidRPr="00484603" w:rsidRDefault="00484603" w:rsidP="00484603">
      <w:pPr>
        <w:numPr>
          <w:ilvl w:val="0"/>
          <w:numId w:val="11"/>
        </w:numPr>
        <w:spacing w:after="160" w:line="278" w:lineRule="auto"/>
        <w:rPr>
          <w:rFonts w:eastAsiaTheme="majorEastAsia"/>
          <w:color w:val="000000" w:themeColor="text1"/>
          <w:lang w:eastAsia="en-US"/>
        </w:rPr>
      </w:pPr>
      <w:r w:rsidRPr="00484603">
        <w:rPr>
          <w:rFonts w:eastAsiaTheme="majorEastAsia"/>
          <w:color w:val="000000" w:themeColor="text1"/>
          <w:lang w:eastAsia="en-US"/>
        </w:rPr>
        <w:t>Promote inclusivity by ensuring information is accessible to all governors.</w:t>
      </w:r>
    </w:p>
    <w:p w14:paraId="00203066" w14:textId="77777777" w:rsidR="00484603" w:rsidRPr="00484603" w:rsidRDefault="00484603" w:rsidP="00484603">
      <w:pPr>
        <w:spacing w:after="160" w:line="278" w:lineRule="auto"/>
        <w:ind w:left="0" w:firstLine="0"/>
        <w:rPr>
          <w:rFonts w:eastAsiaTheme="majorEastAsia"/>
          <w:b/>
          <w:bCs/>
          <w:color w:val="000000" w:themeColor="text1"/>
          <w:lang w:eastAsia="en-US"/>
        </w:rPr>
      </w:pPr>
      <w:r w:rsidRPr="00484603">
        <w:rPr>
          <w:rFonts w:eastAsiaTheme="majorEastAsia"/>
          <w:b/>
          <w:bCs/>
          <w:color w:val="000000" w:themeColor="text1"/>
          <w:lang w:eastAsia="en-US"/>
        </w:rPr>
        <w:t>3. Induction Process</w:t>
      </w:r>
    </w:p>
    <w:p w14:paraId="6DED6230" w14:textId="77777777" w:rsidR="00484603" w:rsidRPr="00484603" w:rsidRDefault="00484603" w:rsidP="00484603">
      <w:pPr>
        <w:spacing w:after="160" w:line="278" w:lineRule="auto"/>
        <w:ind w:left="0" w:firstLine="0"/>
        <w:rPr>
          <w:rFonts w:eastAsiaTheme="majorEastAsia"/>
          <w:b/>
          <w:bCs/>
          <w:color w:val="000000" w:themeColor="text1"/>
          <w:lang w:eastAsia="en-US"/>
        </w:rPr>
      </w:pPr>
      <w:r w:rsidRPr="00484603">
        <w:rPr>
          <w:rFonts w:eastAsiaTheme="majorEastAsia"/>
          <w:b/>
          <w:bCs/>
          <w:color w:val="000000" w:themeColor="text1"/>
          <w:lang w:eastAsia="en-US"/>
        </w:rPr>
        <w:t>3.1 Meeting with the Chair of Governors Each new governor will meet with the Chair of Governors within their first few weeks of appointment. This meeting will include:</w:t>
      </w:r>
    </w:p>
    <w:p w14:paraId="46DCC0ED" w14:textId="77777777" w:rsidR="00484603" w:rsidRPr="00484603" w:rsidRDefault="00484603" w:rsidP="00484603">
      <w:pPr>
        <w:numPr>
          <w:ilvl w:val="0"/>
          <w:numId w:val="12"/>
        </w:numPr>
        <w:spacing w:after="160" w:line="278" w:lineRule="auto"/>
        <w:rPr>
          <w:rFonts w:eastAsiaTheme="majorEastAsia"/>
          <w:color w:val="000000" w:themeColor="text1"/>
          <w:lang w:eastAsia="en-US"/>
        </w:rPr>
      </w:pPr>
      <w:r w:rsidRPr="00484603">
        <w:rPr>
          <w:rFonts w:eastAsiaTheme="majorEastAsia"/>
          <w:color w:val="000000" w:themeColor="text1"/>
          <w:lang w:eastAsia="en-US"/>
        </w:rPr>
        <w:t>Welcome and introduction to the role.</w:t>
      </w:r>
    </w:p>
    <w:p w14:paraId="1DE22522" w14:textId="77777777" w:rsidR="00484603" w:rsidRPr="00484603" w:rsidRDefault="00484603" w:rsidP="00484603">
      <w:pPr>
        <w:numPr>
          <w:ilvl w:val="0"/>
          <w:numId w:val="12"/>
        </w:numPr>
        <w:spacing w:after="160" w:line="278" w:lineRule="auto"/>
        <w:rPr>
          <w:rFonts w:eastAsiaTheme="majorEastAsia"/>
          <w:color w:val="000000" w:themeColor="text1"/>
          <w:lang w:eastAsia="en-US"/>
        </w:rPr>
      </w:pPr>
      <w:r w:rsidRPr="00484603">
        <w:rPr>
          <w:rFonts w:eastAsiaTheme="majorEastAsia"/>
          <w:color w:val="000000" w:themeColor="text1"/>
          <w:lang w:eastAsia="en-US"/>
        </w:rPr>
        <w:t>Overview of the school's vision, ethos and values.</w:t>
      </w:r>
    </w:p>
    <w:p w14:paraId="07B74573" w14:textId="77777777" w:rsidR="00484603" w:rsidRPr="00484603" w:rsidRDefault="00484603" w:rsidP="00484603">
      <w:pPr>
        <w:numPr>
          <w:ilvl w:val="0"/>
          <w:numId w:val="12"/>
        </w:numPr>
        <w:spacing w:after="160" w:line="278" w:lineRule="auto"/>
        <w:rPr>
          <w:rFonts w:eastAsiaTheme="majorEastAsia"/>
          <w:color w:val="000000" w:themeColor="text1"/>
          <w:lang w:eastAsia="en-US"/>
        </w:rPr>
      </w:pPr>
      <w:r w:rsidRPr="00484603">
        <w:rPr>
          <w:rFonts w:eastAsiaTheme="majorEastAsia"/>
          <w:color w:val="000000" w:themeColor="text1"/>
          <w:lang w:eastAsia="en-US"/>
        </w:rPr>
        <w:t>Understanding the structure and function of the Governing Body.</w:t>
      </w:r>
    </w:p>
    <w:p w14:paraId="1CEFF3D1" w14:textId="77777777" w:rsidR="00484603" w:rsidRPr="00484603" w:rsidRDefault="00484603" w:rsidP="00484603">
      <w:pPr>
        <w:numPr>
          <w:ilvl w:val="0"/>
          <w:numId w:val="12"/>
        </w:numPr>
        <w:spacing w:after="160" w:line="278" w:lineRule="auto"/>
        <w:rPr>
          <w:rFonts w:eastAsiaTheme="majorEastAsia"/>
          <w:color w:val="000000" w:themeColor="text1"/>
          <w:lang w:eastAsia="en-US"/>
        </w:rPr>
      </w:pPr>
      <w:r w:rsidRPr="00484603">
        <w:rPr>
          <w:rFonts w:eastAsiaTheme="majorEastAsia"/>
          <w:color w:val="000000" w:themeColor="text1"/>
          <w:lang w:eastAsia="en-US"/>
        </w:rPr>
        <w:t>Explanation of statutory duties, including safeguarding responsibilities.</w:t>
      </w:r>
    </w:p>
    <w:p w14:paraId="3C6964C1" w14:textId="77777777" w:rsidR="00484603" w:rsidRPr="00484603" w:rsidRDefault="00484603" w:rsidP="00484603">
      <w:pPr>
        <w:numPr>
          <w:ilvl w:val="0"/>
          <w:numId w:val="12"/>
        </w:numPr>
        <w:spacing w:after="160" w:line="278" w:lineRule="auto"/>
        <w:rPr>
          <w:rFonts w:eastAsiaTheme="majorEastAsia"/>
          <w:color w:val="000000" w:themeColor="text1"/>
          <w:lang w:eastAsia="en-US"/>
        </w:rPr>
      </w:pPr>
      <w:r w:rsidRPr="00484603">
        <w:rPr>
          <w:rFonts w:eastAsiaTheme="majorEastAsia"/>
          <w:color w:val="000000" w:themeColor="text1"/>
          <w:lang w:eastAsia="en-US"/>
        </w:rPr>
        <w:t>Discussion of strategic priorities, including the School SEF and School Development Plan (SDP).</w:t>
      </w:r>
    </w:p>
    <w:p w14:paraId="324B130F" w14:textId="77777777" w:rsidR="00484603" w:rsidRPr="00484603" w:rsidRDefault="00484603" w:rsidP="00484603">
      <w:pPr>
        <w:numPr>
          <w:ilvl w:val="0"/>
          <w:numId w:val="12"/>
        </w:numPr>
        <w:spacing w:after="160" w:line="278" w:lineRule="auto"/>
        <w:rPr>
          <w:rFonts w:eastAsiaTheme="majorEastAsia"/>
          <w:color w:val="000000" w:themeColor="text1"/>
          <w:lang w:eastAsia="en-US"/>
        </w:rPr>
      </w:pPr>
      <w:r w:rsidRPr="00484603">
        <w:rPr>
          <w:rFonts w:eastAsiaTheme="majorEastAsia"/>
          <w:color w:val="000000" w:themeColor="text1"/>
          <w:lang w:eastAsia="en-US"/>
        </w:rPr>
        <w:t>Review of the Governor Code of Conduct and confidentiality expectations.</w:t>
      </w:r>
    </w:p>
    <w:p w14:paraId="05270337" w14:textId="77777777" w:rsidR="00484603" w:rsidRPr="00484603" w:rsidRDefault="00484603" w:rsidP="00484603">
      <w:pPr>
        <w:numPr>
          <w:ilvl w:val="0"/>
          <w:numId w:val="12"/>
        </w:numPr>
        <w:spacing w:after="160" w:line="278" w:lineRule="auto"/>
        <w:rPr>
          <w:rFonts w:eastAsiaTheme="majorEastAsia"/>
          <w:color w:val="000000" w:themeColor="text1"/>
          <w:lang w:eastAsia="en-US"/>
        </w:rPr>
      </w:pPr>
      <w:r w:rsidRPr="00484603">
        <w:rPr>
          <w:rFonts w:eastAsiaTheme="majorEastAsia"/>
          <w:color w:val="000000" w:themeColor="text1"/>
          <w:lang w:eastAsia="en-US"/>
        </w:rPr>
        <w:t>Introduction to Governor training opportunities and skills development.</w:t>
      </w:r>
    </w:p>
    <w:p w14:paraId="44B30383" w14:textId="77777777" w:rsidR="00484603" w:rsidRPr="00484603" w:rsidRDefault="00484603" w:rsidP="00484603">
      <w:pPr>
        <w:numPr>
          <w:ilvl w:val="0"/>
          <w:numId w:val="12"/>
        </w:numPr>
        <w:spacing w:after="160" w:line="278" w:lineRule="auto"/>
        <w:rPr>
          <w:rFonts w:eastAsiaTheme="majorEastAsia"/>
          <w:color w:val="000000" w:themeColor="text1"/>
          <w:lang w:eastAsia="en-US"/>
        </w:rPr>
      </w:pPr>
      <w:r w:rsidRPr="00484603">
        <w:rPr>
          <w:rFonts w:eastAsiaTheme="majorEastAsia"/>
          <w:color w:val="000000" w:themeColor="text1"/>
          <w:lang w:eastAsia="en-US"/>
        </w:rPr>
        <w:t>Explanation of the Governor Skills Audit and how it informs governor development.</w:t>
      </w:r>
    </w:p>
    <w:p w14:paraId="229A8AB7" w14:textId="77777777" w:rsidR="00484603" w:rsidRPr="00484603" w:rsidRDefault="00484603" w:rsidP="00484603">
      <w:pPr>
        <w:numPr>
          <w:ilvl w:val="0"/>
          <w:numId w:val="12"/>
        </w:numPr>
        <w:spacing w:after="160" w:line="278" w:lineRule="auto"/>
        <w:rPr>
          <w:rFonts w:eastAsiaTheme="majorEastAsia"/>
          <w:color w:val="000000" w:themeColor="text1"/>
          <w:lang w:eastAsia="en-US"/>
        </w:rPr>
      </w:pPr>
      <w:r w:rsidRPr="00484603">
        <w:rPr>
          <w:rFonts w:eastAsiaTheme="majorEastAsia"/>
          <w:color w:val="000000" w:themeColor="text1"/>
          <w:lang w:eastAsia="en-US"/>
        </w:rPr>
        <w:t>Overview of the Governor Hub platform and how it supports governance.</w:t>
      </w:r>
    </w:p>
    <w:p w14:paraId="1DC844F5" w14:textId="77777777" w:rsidR="00484603" w:rsidRPr="00484603" w:rsidRDefault="00484603" w:rsidP="00484603">
      <w:pPr>
        <w:numPr>
          <w:ilvl w:val="0"/>
          <w:numId w:val="12"/>
        </w:numPr>
        <w:spacing w:after="160" w:line="278" w:lineRule="auto"/>
        <w:rPr>
          <w:rFonts w:eastAsiaTheme="majorEastAsia"/>
          <w:color w:val="000000" w:themeColor="text1"/>
          <w:lang w:eastAsia="en-US"/>
        </w:rPr>
      </w:pPr>
      <w:r w:rsidRPr="00484603">
        <w:rPr>
          <w:rFonts w:eastAsiaTheme="majorEastAsia"/>
          <w:color w:val="000000" w:themeColor="text1"/>
          <w:lang w:eastAsia="en-US"/>
        </w:rPr>
        <w:lastRenderedPageBreak/>
        <w:t>Discussion of any accessibility or support needs.</w:t>
      </w:r>
    </w:p>
    <w:p w14:paraId="270A2081" w14:textId="77777777" w:rsidR="00484603" w:rsidRPr="00484603" w:rsidRDefault="00484603" w:rsidP="00484603">
      <w:pPr>
        <w:numPr>
          <w:ilvl w:val="0"/>
          <w:numId w:val="12"/>
        </w:numPr>
        <w:spacing w:after="160" w:line="278" w:lineRule="auto"/>
        <w:rPr>
          <w:rFonts w:eastAsiaTheme="majorEastAsia"/>
          <w:color w:val="000000" w:themeColor="text1"/>
          <w:lang w:eastAsia="en-US"/>
        </w:rPr>
      </w:pPr>
      <w:r w:rsidRPr="00484603">
        <w:rPr>
          <w:rFonts w:eastAsiaTheme="majorEastAsia"/>
          <w:color w:val="000000" w:themeColor="text1"/>
          <w:lang w:eastAsia="en-US"/>
        </w:rPr>
        <w:t>Opportunity to ask any questions.</w:t>
      </w:r>
    </w:p>
    <w:p w14:paraId="4A8DC2DD" w14:textId="77777777" w:rsidR="00484603" w:rsidRPr="00484603" w:rsidRDefault="00484603" w:rsidP="00484603">
      <w:pPr>
        <w:spacing w:after="160" w:line="278" w:lineRule="auto"/>
        <w:ind w:left="0" w:firstLine="0"/>
        <w:rPr>
          <w:rFonts w:eastAsiaTheme="majorEastAsia"/>
          <w:b/>
          <w:bCs/>
          <w:color w:val="000000" w:themeColor="text1"/>
          <w:lang w:eastAsia="en-US"/>
        </w:rPr>
      </w:pPr>
      <w:r w:rsidRPr="00484603">
        <w:rPr>
          <w:rFonts w:eastAsiaTheme="majorEastAsia"/>
          <w:b/>
          <w:bCs/>
          <w:color w:val="000000" w:themeColor="text1"/>
          <w:lang w:eastAsia="en-US"/>
        </w:rPr>
        <w:t>3.2 School Tour A guided tour of the school will be arranged with the Headteacher or another senior leader. This will help the new governor:</w:t>
      </w:r>
    </w:p>
    <w:p w14:paraId="3B79757F" w14:textId="77777777" w:rsidR="00484603" w:rsidRPr="00484603" w:rsidRDefault="00484603" w:rsidP="00484603">
      <w:pPr>
        <w:numPr>
          <w:ilvl w:val="0"/>
          <w:numId w:val="13"/>
        </w:numPr>
        <w:spacing w:after="160" w:line="278" w:lineRule="auto"/>
        <w:rPr>
          <w:rFonts w:eastAsiaTheme="majorEastAsia"/>
          <w:color w:val="000000" w:themeColor="text1"/>
          <w:lang w:eastAsia="en-US"/>
        </w:rPr>
      </w:pPr>
      <w:r w:rsidRPr="00484603">
        <w:rPr>
          <w:rFonts w:eastAsiaTheme="majorEastAsia"/>
          <w:color w:val="000000" w:themeColor="text1"/>
          <w:lang w:eastAsia="en-US"/>
        </w:rPr>
        <w:t>Familiarise themselves with the school environment and facilities.</w:t>
      </w:r>
    </w:p>
    <w:p w14:paraId="3D9D617A" w14:textId="77777777" w:rsidR="00484603" w:rsidRPr="00484603" w:rsidRDefault="00484603" w:rsidP="00484603">
      <w:pPr>
        <w:numPr>
          <w:ilvl w:val="0"/>
          <w:numId w:val="13"/>
        </w:numPr>
        <w:spacing w:after="160" w:line="278" w:lineRule="auto"/>
        <w:rPr>
          <w:rFonts w:eastAsiaTheme="majorEastAsia"/>
          <w:color w:val="000000" w:themeColor="text1"/>
          <w:lang w:eastAsia="en-US"/>
        </w:rPr>
      </w:pPr>
      <w:r w:rsidRPr="00484603">
        <w:rPr>
          <w:rFonts w:eastAsiaTheme="majorEastAsia"/>
          <w:color w:val="000000" w:themeColor="text1"/>
          <w:lang w:eastAsia="en-US"/>
        </w:rPr>
        <w:t>Observe daily routines and meet staff and pupils.</w:t>
      </w:r>
    </w:p>
    <w:p w14:paraId="59B16514" w14:textId="77777777" w:rsidR="00484603" w:rsidRPr="00484603" w:rsidRDefault="00484603" w:rsidP="00484603">
      <w:pPr>
        <w:numPr>
          <w:ilvl w:val="0"/>
          <w:numId w:val="13"/>
        </w:numPr>
        <w:spacing w:after="160" w:line="278" w:lineRule="auto"/>
        <w:rPr>
          <w:rFonts w:eastAsiaTheme="majorEastAsia"/>
          <w:color w:val="000000" w:themeColor="text1"/>
          <w:lang w:eastAsia="en-US"/>
        </w:rPr>
      </w:pPr>
      <w:r w:rsidRPr="00484603">
        <w:rPr>
          <w:rFonts w:eastAsiaTheme="majorEastAsia"/>
          <w:color w:val="000000" w:themeColor="text1"/>
          <w:lang w:eastAsia="en-US"/>
        </w:rPr>
        <w:t>Understand how the school vision is embedded in practice.</w:t>
      </w:r>
    </w:p>
    <w:p w14:paraId="057F8F5B" w14:textId="77777777" w:rsidR="00484603" w:rsidRPr="00484603" w:rsidRDefault="00484603" w:rsidP="00484603">
      <w:pPr>
        <w:spacing w:after="160" w:line="278" w:lineRule="auto"/>
        <w:ind w:left="0" w:firstLine="0"/>
        <w:rPr>
          <w:rFonts w:eastAsiaTheme="majorEastAsia"/>
          <w:b/>
          <w:bCs/>
          <w:color w:val="000000" w:themeColor="text1"/>
          <w:lang w:eastAsia="en-US"/>
        </w:rPr>
      </w:pPr>
      <w:r w:rsidRPr="00484603">
        <w:rPr>
          <w:rFonts w:eastAsiaTheme="majorEastAsia"/>
          <w:b/>
          <w:bCs/>
          <w:color w:val="000000" w:themeColor="text1"/>
          <w:lang w:eastAsia="en-US"/>
        </w:rPr>
        <w:t>3.3 Mentor Governor Each new governor will be assigned a mentor from the existing Governing Body. The mentor will:</w:t>
      </w:r>
    </w:p>
    <w:p w14:paraId="09AB366E" w14:textId="77777777" w:rsidR="00484603" w:rsidRPr="00484603" w:rsidRDefault="00484603" w:rsidP="00484603">
      <w:pPr>
        <w:numPr>
          <w:ilvl w:val="0"/>
          <w:numId w:val="14"/>
        </w:numPr>
        <w:spacing w:after="160" w:line="278" w:lineRule="auto"/>
        <w:rPr>
          <w:rFonts w:eastAsiaTheme="majorEastAsia"/>
          <w:color w:val="000000" w:themeColor="text1"/>
          <w:lang w:eastAsia="en-US"/>
        </w:rPr>
      </w:pPr>
      <w:r w:rsidRPr="00484603">
        <w:rPr>
          <w:rFonts w:eastAsiaTheme="majorEastAsia"/>
          <w:color w:val="000000" w:themeColor="text1"/>
          <w:lang w:eastAsia="en-US"/>
        </w:rPr>
        <w:t>Offer guidance and support.</w:t>
      </w:r>
    </w:p>
    <w:p w14:paraId="0853DF6C" w14:textId="77777777" w:rsidR="00484603" w:rsidRPr="00484603" w:rsidRDefault="00484603" w:rsidP="00484603">
      <w:pPr>
        <w:numPr>
          <w:ilvl w:val="0"/>
          <w:numId w:val="14"/>
        </w:numPr>
        <w:spacing w:after="160" w:line="278" w:lineRule="auto"/>
        <w:rPr>
          <w:rFonts w:eastAsiaTheme="majorEastAsia"/>
          <w:color w:val="000000" w:themeColor="text1"/>
          <w:lang w:eastAsia="en-US"/>
        </w:rPr>
      </w:pPr>
      <w:r w:rsidRPr="00484603">
        <w:rPr>
          <w:rFonts w:eastAsiaTheme="majorEastAsia"/>
          <w:color w:val="000000" w:themeColor="text1"/>
          <w:lang w:eastAsia="en-US"/>
        </w:rPr>
        <w:t>Answer any questions about governance procedures.</w:t>
      </w:r>
    </w:p>
    <w:p w14:paraId="14AEF453" w14:textId="77777777" w:rsidR="00484603" w:rsidRPr="00484603" w:rsidRDefault="00484603" w:rsidP="00484603">
      <w:pPr>
        <w:numPr>
          <w:ilvl w:val="0"/>
          <w:numId w:val="14"/>
        </w:numPr>
        <w:spacing w:after="160" w:line="278" w:lineRule="auto"/>
        <w:rPr>
          <w:rFonts w:eastAsiaTheme="majorEastAsia"/>
          <w:color w:val="000000" w:themeColor="text1"/>
          <w:lang w:eastAsia="en-US"/>
        </w:rPr>
      </w:pPr>
      <w:r w:rsidRPr="00484603">
        <w:rPr>
          <w:rFonts w:eastAsiaTheme="majorEastAsia"/>
          <w:color w:val="000000" w:themeColor="text1"/>
          <w:lang w:eastAsia="en-US"/>
        </w:rPr>
        <w:t>Help the new governor prepare for their first meetings.</w:t>
      </w:r>
    </w:p>
    <w:p w14:paraId="16DFCF93" w14:textId="77777777" w:rsidR="00484603" w:rsidRPr="00484603" w:rsidRDefault="00484603" w:rsidP="00484603">
      <w:pPr>
        <w:numPr>
          <w:ilvl w:val="0"/>
          <w:numId w:val="14"/>
        </w:numPr>
        <w:spacing w:after="160" w:line="278" w:lineRule="auto"/>
        <w:rPr>
          <w:rFonts w:eastAsiaTheme="majorEastAsia"/>
          <w:color w:val="000000" w:themeColor="text1"/>
          <w:lang w:eastAsia="en-US"/>
        </w:rPr>
      </w:pPr>
      <w:r w:rsidRPr="00484603">
        <w:rPr>
          <w:rFonts w:eastAsiaTheme="majorEastAsia"/>
          <w:color w:val="000000" w:themeColor="text1"/>
          <w:lang w:eastAsia="en-US"/>
        </w:rPr>
        <w:t>Ensure the new governor has access to any necessary support, including accessible documents if required.</w:t>
      </w:r>
    </w:p>
    <w:p w14:paraId="232AEF74" w14:textId="3E804D15" w:rsidR="00484603" w:rsidRPr="00484603" w:rsidRDefault="00484603" w:rsidP="00484603">
      <w:pPr>
        <w:spacing w:after="160" w:line="278" w:lineRule="auto"/>
        <w:ind w:left="0" w:firstLine="0"/>
        <w:rPr>
          <w:rFonts w:eastAsiaTheme="majorEastAsia"/>
          <w:b/>
          <w:bCs/>
          <w:color w:val="000000" w:themeColor="text1"/>
          <w:lang w:eastAsia="en-US"/>
        </w:rPr>
      </w:pPr>
      <w:r w:rsidRPr="00484603">
        <w:rPr>
          <w:rFonts w:eastAsiaTheme="majorEastAsia"/>
          <w:b/>
          <w:bCs/>
          <w:color w:val="000000" w:themeColor="text1"/>
          <w:lang w:eastAsia="en-US"/>
        </w:rPr>
        <w:t xml:space="preserve">3.4 Meeting with a Foundation Governor </w:t>
      </w:r>
      <w:r w:rsidR="00491356">
        <w:rPr>
          <w:rFonts w:eastAsiaTheme="majorEastAsia"/>
          <w:b/>
          <w:bCs/>
          <w:color w:val="000000" w:themeColor="text1"/>
          <w:lang w:eastAsia="en-US"/>
        </w:rPr>
        <w:t>or the Headteacher</w:t>
      </w:r>
    </w:p>
    <w:p w14:paraId="4130FFB2" w14:textId="77777777" w:rsidR="00484603" w:rsidRPr="00484603" w:rsidRDefault="00484603" w:rsidP="00484603">
      <w:pPr>
        <w:numPr>
          <w:ilvl w:val="0"/>
          <w:numId w:val="15"/>
        </w:numPr>
        <w:spacing w:after="160" w:line="278" w:lineRule="auto"/>
        <w:rPr>
          <w:rFonts w:eastAsiaTheme="majorEastAsia"/>
          <w:color w:val="000000" w:themeColor="text1"/>
          <w:lang w:eastAsia="en-US"/>
        </w:rPr>
      </w:pPr>
      <w:r w:rsidRPr="00484603">
        <w:rPr>
          <w:rFonts w:eastAsiaTheme="majorEastAsia"/>
          <w:color w:val="000000" w:themeColor="text1"/>
          <w:lang w:eastAsia="en-US"/>
        </w:rPr>
        <w:t>The distinctiveness of a Church of England school.</w:t>
      </w:r>
    </w:p>
    <w:p w14:paraId="0FCE1F3E" w14:textId="77777777" w:rsidR="00484603" w:rsidRPr="00484603" w:rsidRDefault="00484603" w:rsidP="00484603">
      <w:pPr>
        <w:numPr>
          <w:ilvl w:val="0"/>
          <w:numId w:val="15"/>
        </w:numPr>
        <w:spacing w:after="160" w:line="278" w:lineRule="auto"/>
        <w:rPr>
          <w:rFonts w:eastAsiaTheme="majorEastAsia"/>
          <w:color w:val="000000" w:themeColor="text1"/>
          <w:lang w:eastAsia="en-US"/>
        </w:rPr>
      </w:pPr>
      <w:r w:rsidRPr="00484603">
        <w:rPr>
          <w:rFonts w:eastAsiaTheme="majorEastAsia"/>
          <w:color w:val="000000" w:themeColor="text1"/>
          <w:lang w:eastAsia="en-US"/>
        </w:rPr>
        <w:t>The role of governance in upholding the Christian ethos.</w:t>
      </w:r>
    </w:p>
    <w:p w14:paraId="71913D40" w14:textId="77777777" w:rsidR="00484603" w:rsidRPr="00484603" w:rsidRDefault="00484603" w:rsidP="00484603">
      <w:pPr>
        <w:numPr>
          <w:ilvl w:val="0"/>
          <w:numId w:val="15"/>
        </w:numPr>
        <w:spacing w:after="160" w:line="278" w:lineRule="auto"/>
        <w:rPr>
          <w:rFonts w:eastAsiaTheme="majorEastAsia"/>
          <w:color w:val="000000" w:themeColor="text1"/>
          <w:lang w:eastAsia="en-US"/>
        </w:rPr>
      </w:pPr>
      <w:r w:rsidRPr="00484603">
        <w:rPr>
          <w:rFonts w:eastAsiaTheme="majorEastAsia"/>
          <w:color w:val="000000" w:themeColor="text1"/>
          <w:lang w:eastAsia="en-US"/>
        </w:rPr>
        <w:t>How the school’s vision influences decision-making.</w:t>
      </w:r>
    </w:p>
    <w:p w14:paraId="6BE7B523" w14:textId="77777777" w:rsidR="00484603" w:rsidRPr="00484603" w:rsidRDefault="00484603" w:rsidP="00484603">
      <w:pPr>
        <w:numPr>
          <w:ilvl w:val="0"/>
          <w:numId w:val="15"/>
        </w:numPr>
        <w:spacing w:after="160" w:line="278" w:lineRule="auto"/>
        <w:rPr>
          <w:rFonts w:eastAsiaTheme="majorEastAsia"/>
          <w:color w:val="000000" w:themeColor="text1"/>
          <w:lang w:eastAsia="en-US"/>
        </w:rPr>
      </w:pPr>
      <w:r w:rsidRPr="00484603">
        <w:rPr>
          <w:rFonts w:eastAsiaTheme="majorEastAsia"/>
          <w:color w:val="000000" w:themeColor="text1"/>
          <w:lang w:eastAsia="en-US"/>
        </w:rPr>
        <w:t>Links with the local church and Diocese.</w:t>
      </w:r>
    </w:p>
    <w:p w14:paraId="331CE757" w14:textId="77777777" w:rsidR="00484603" w:rsidRPr="00484603" w:rsidRDefault="00484603" w:rsidP="00484603">
      <w:pPr>
        <w:spacing w:after="160" w:line="278" w:lineRule="auto"/>
        <w:ind w:left="0" w:firstLine="0"/>
        <w:rPr>
          <w:rFonts w:eastAsiaTheme="majorEastAsia"/>
          <w:b/>
          <w:bCs/>
          <w:color w:val="000000" w:themeColor="text1"/>
          <w:lang w:eastAsia="en-US"/>
        </w:rPr>
      </w:pPr>
      <w:r w:rsidRPr="00484603">
        <w:rPr>
          <w:rFonts w:eastAsiaTheme="majorEastAsia"/>
          <w:b/>
          <w:bCs/>
          <w:color w:val="000000" w:themeColor="text1"/>
          <w:lang w:eastAsia="en-US"/>
        </w:rPr>
        <w:t>4. Key Documents and Checklist New governors will be provided with the following essential documents in accessible formats where required:</w:t>
      </w:r>
    </w:p>
    <w:p w14:paraId="76E3D689" w14:textId="77777777" w:rsidR="00484603" w:rsidRPr="00484603" w:rsidRDefault="00484603" w:rsidP="00484603">
      <w:pPr>
        <w:numPr>
          <w:ilvl w:val="0"/>
          <w:numId w:val="16"/>
        </w:numPr>
        <w:spacing w:after="160" w:line="278" w:lineRule="auto"/>
        <w:rPr>
          <w:rFonts w:eastAsiaTheme="majorEastAsia"/>
          <w:color w:val="000000" w:themeColor="text1"/>
          <w:lang w:eastAsia="en-US"/>
        </w:rPr>
      </w:pPr>
      <w:r w:rsidRPr="00484603">
        <w:rPr>
          <w:rFonts w:eastAsiaTheme="majorEastAsia"/>
          <w:color w:val="000000" w:themeColor="text1"/>
          <w:lang w:eastAsia="en-US"/>
        </w:rPr>
        <w:t>Keeping Children Safe in Education (KCSIE) – latest version</w:t>
      </w:r>
    </w:p>
    <w:p w14:paraId="1DAA2F1F" w14:textId="77777777" w:rsidR="00484603" w:rsidRPr="00484603" w:rsidRDefault="00484603" w:rsidP="00484603">
      <w:pPr>
        <w:numPr>
          <w:ilvl w:val="0"/>
          <w:numId w:val="16"/>
        </w:numPr>
        <w:spacing w:after="160" w:line="278" w:lineRule="auto"/>
        <w:rPr>
          <w:rFonts w:eastAsiaTheme="majorEastAsia"/>
          <w:color w:val="000000" w:themeColor="text1"/>
          <w:lang w:eastAsia="en-US"/>
        </w:rPr>
      </w:pPr>
      <w:r w:rsidRPr="00484603">
        <w:rPr>
          <w:rFonts w:eastAsiaTheme="majorEastAsia"/>
          <w:color w:val="000000" w:themeColor="text1"/>
          <w:lang w:eastAsia="en-US"/>
        </w:rPr>
        <w:t>The School Self-Evaluation Form (SEF)</w:t>
      </w:r>
    </w:p>
    <w:p w14:paraId="24DE7ABA" w14:textId="77777777" w:rsidR="00484603" w:rsidRPr="00484603" w:rsidRDefault="00484603" w:rsidP="00484603">
      <w:pPr>
        <w:numPr>
          <w:ilvl w:val="0"/>
          <w:numId w:val="16"/>
        </w:numPr>
        <w:spacing w:after="160" w:line="278" w:lineRule="auto"/>
        <w:rPr>
          <w:rFonts w:eastAsiaTheme="majorEastAsia"/>
          <w:color w:val="000000" w:themeColor="text1"/>
          <w:lang w:eastAsia="en-US"/>
        </w:rPr>
      </w:pPr>
      <w:r w:rsidRPr="00484603">
        <w:rPr>
          <w:rFonts w:eastAsiaTheme="majorEastAsia"/>
          <w:color w:val="000000" w:themeColor="text1"/>
          <w:lang w:eastAsia="en-US"/>
        </w:rPr>
        <w:t>The School Development Plan (SDP)</w:t>
      </w:r>
    </w:p>
    <w:p w14:paraId="0616E978" w14:textId="0B5C1309" w:rsidR="00484603" w:rsidRPr="00484603" w:rsidRDefault="00484603" w:rsidP="00484603">
      <w:pPr>
        <w:numPr>
          <w:ilvl w:val="0"/>
          <w:numId w:val="16"/>
        </w:numPr>
        <w:spacing w:after="160" w:line="278" w:lineRule="auto"/>
        <w:rPr>
          <w:rFonts w:eastAsiaTheme="majorEastAsia"/>
          <w:color w:val="000000" w:themeColor="text1"/>
          <w:lang w:eastAsia="en-US"/>
        </w:rPr>
      </w:pPr>
      <w:r w:rsidRPr="00484603">
        <w:rPr>
          <w:rFonts w:eastAsiaTheme="majorEastAsia"/>
          <w:color w:val="000000" w:themeColor="text1"/>
          <w:lang w:eastAsia="en-US"/>
        </w:rPr>
        <w:t>Governor</w:t>
      </w:r>
      <w:r w:rsidR="00491356">
        <w:rPr>
          <w:rFonts w:eastAsiaTheme="majorEastAsia"/>
          <w:color w:val="000000" w:themeColor="text1"/>
          <w:lang w:eastAsia="en-US"/>
        </w:rPr>
        <w:t xml:space="preserve"> Code of Conduct</w:t>
      </w:r>
    </w:p>
    <w:p w14:paraId="0F16A6D9" w14:textId="77777777" w:rsidR="00484603" w:rsidRPr="00484603" w:rsidRDefault="00484603" w:rsidP="00484603">
      <w:pPr>
        <w:numPr>
          <w:ilvl w:val="0"/>
          <w:numId w:val="16"/>
        </w:numPr>
        <w:spacing w:after="160" w:line="278" w:lineRule="auto"/>
        <w:rPr>
          <w:rFonts w:eastAsiaTheme="majorEastAsia"/>
          <w:color w:val="000000" w:themeColor="text1"/>
          <w:lang w:eastAsia="en-US"/>
        </w:rPr>
      </w:pPr>
      <w:r w:rsidRPr="00484603">
        <w:rPr>
          <w:rFonts w:eastAsiaTheme="majorEastAsia"/>
          <w:color w:val="000000" w:themeColor="text1"/>
          <w:lang w:eastAsia="en-US"/>
        </w:rPr>
        <w:t>Minutes from recent Governing Body meetings</w:t>
      </w:r>
    </w:p>
    <w:p w14:paraId="730B90CC" w14:textId="77777777" w:rsidR="00484603" w:rsidRPr="00484603" w:rsidRDefault="00484603" w:rsidP="00484603">
      <w:pPr>
        <w:numPr>
          <w:ilvl w:val="0"/>
          <w:numId w:val="16"/>
        </w:numPr>
        <w:spacing w:after="160" w:line="278" w:lineRule="auto"/>
        <w:rPr>
          <w:rFonts w:eastAsiaTheme="majorEastAsia"/>
          <w:color w:val="000000" w:themeColor="text1"/>
          <w:lang w:eastAsia="en-US"/>
        </w:rPr>
      </w:pPr>
      <w:r w:rsidRPr="00484603">
        <w:rPr>
          <w:rFonts w:eastAsiaTheme="majorEastAsia"/>
          <w:color w:val="000000" w:themeColor="text1"/>
          <w:lang w:eastAsia="en-US"/>
        </w:rPr>
        <w:t>The Governor Evaluation Schedule (which contains a training pathway for governors to follow, with links to access relevant training. Safeguarding training is the priority and must be completed first)</w:t>
      </w:r>
    </w:p>
    <w:p w14:paraId="3A7C3CBF" w14:textId="0B6EA017" w:rsidR="00484603" w:rsidRPr="00484603" w:rsidRDefault="00484603" w:rsidP="00491356">
      <w:pPr>
        <w:numPr>
          <w:ilvl w:val="0"/>
          <w:numId w:val="16"/>
        </w:numPr>
        <w:spacing w:after="160" w:line="278" w:lineRule="auto"/>
        <w:rPr>
          <w:rFonts w:eastAsiaTheme="majorEastAsia"/>
          <w:color w:val="000000" w:themeColor="text1"/>
          <w:lang w:eastAsia="en-US"/>
        </w:rPr>
      </w:pPr>
      <w:r w:rsidRPr="00484603">
        <w:rPr>
          <w:rFonts w:eastAsiaTheme="majorEastAsia"/>
          <w:color w:val="000000" w:themeColor="text1"/>
          <w:lang w:eastAsia="en-US"/>
        </w:rPr>
        <w:t>The school’s latest Ofsted report</w:t>
      </w:r>
    </w:p>
    <w:p w14:paraId="4B332F45" w14:textId="77777777" w:rsidR="00484603" w:rsidRPr="00484603" w:rsidRDefault="00484603" w:rsidP="00484603">
      <w:pPr>
        <w:numPr>
          <w:ilvl w:val="0"/>
          <w:numId w:val="16"/>
        </w:numPr>
        <w:spacing w:after="160" w:line="278" w:lineRule="auto"/>
        <w:rPr>
          <w:rFonts w:eastAsiaTheme="majorEastAsia"/>
          <w:color w:val="000000" w:themeColor="text1"/>
          <w:lang w:eastAsia="en-US"/>
        </w:rPr>
      </w:pPr>
      <w:r w:rsidRPr="00484603">
        <w:rPr>
          <w:rFonts w:eastAsiaTheme="majorEastAsia"/>
          <w:color w:val="000000" w:themeColor="text1"/>
          <w:lang w:eastAsia="en-US"/>
        </w:rPr>
        <w:t>Safeguarding and Child Protection Policy</w:t>
      </w:r>
    </w:p>
    <w:p w14:paraId="05A959A3" w14:textId="77777777" w:rsidR="00484603" w:rsidRPr="00484603" w:rsidRDefault="00484603" w:rsidP="00484603">
      <w:pPr>
        <w:numPr>
          <w:ilvl w:val="0"/>
          <w:numId w:val="16"/>
        </w:numPr>
        <w:spacing w:after="160" w:line="278" w:lineRule="auto"/>
        <w:rPr>
          <w:rFonts w:eastAsiaTheme="majorEastAsia"/>
          <w:color w:val="000000" w:themeColor="text1"/>
          <w:lang w:eastAsia="en-US"/>
        </w:rPr>
      </w:pPr>
      <w:r w:rsidRPr="00484603">
        <w:rPr>
          <w:rFonts w:eastAsiaTheme="majorEastAsia"/>
          <w:color w:val="000000" w:themeColor="text1"/>
          <w:lang w:eastAsia="en-US"/>
        </w:rPr>
        <w:t>List of key school contacts</w:t>
      </w:r>
    </w:p>
    <w:p w14:paraId="4CE08773" w14:textId="77777777" w:rsidR="00484603" w:rsidRPr="00484603" w:rsidRDefault="00484603" w:rsidP="00484603">
      <w:pPr>
        <w:numPr>
          <w:ilvl w:val="0"/>
          <w:numId w:val="16"/>
        </w:numPr>
        <w:spacing w:after="160" w:line="278" w:lineRule="auto"/>
        <w:rPr>
          <w:rFonts w:eastAsiaTheme="majorEastAsia"/>
          <w:color w:val="000000" w:themeColor="text1"/>
          <w:lang w:eastAsia="en-US"/>
        </w:rPr>
      </w:pPr>
      <w:r w:rsidRPr="00484603">
        <w:rPr>
          <w:rFonts w:eastAsiaTheme="majorEastAsia"/>
          <w:color w:val="000000" w:themeColor="text1"/>
          <w:lang w:eastAsia="en-US"/>
        </w:rPr>
        <w:t>Access details for Governor Hub</w:t>
      </w:r>
    </w:p>
    <w:p w14:paraId="5CB91A52" w14:textId="77777777" w:rsidR="00484603" w:rsidRPr="00484603" w:rsidRDefault="00484603" w:rsidP="00484603">
      <w:pPr>
        <w:numPr>
          <w:ilvl w:val="0"/>
          <w:numId w:val="16"/>
        </w:numPr>
        <w:spacing w:after="160" w:line="278" w:lineRule="auto"/>
        <w:rPr>
          <w:rFonts w:eastAsiaTheme="majorEastAsia"/>
          <w:color w:val="000000" w:themeColor="text1"/>
          <w:lang w:eastAsia="en-US"/>
        </w:rPr>
      </w:pPr>
      <w:r w:rsidRPr="00484603">
        <w:rPr>
          <w:rFonts w:eastAsiaTheme="majorEastAsia"/>
          <w:color w:val="000000" w:themeColor="text1"/>
          <w:lang w:eastAsia="en-US"/>
        </w:rPr>
        <w:t>Governor Skills Audit form</w:t>
      </w:r>
    </w:p>
    <w:p w14:paraId="4433A9EF" w14:textId="77777777" w:rsidR="00484603" w:rsidRPr="00484603" w:rsidRDefault="00484603" w:rsidP="00484603">
      <w:pPr>
        <w:numPr>
          <w:ilvl w:val="0"/>
          <w:numId w:val="16"/>
        </w:numPr>
        <w:spacing w:after="160" w:line="278" w:lineRule="auto"/>
        <w:rPr>
          <w:rFonts w:eastAsiaTheme="majorEastAsia"/>
          <w:color w:val="000000" w:themeColor="text1"/>
          <w:lang w:eastAsia="en-US"/>
        </w:rPr>
      </w:pPr>
      <w:r w:rsidRPr="00484603">
        <w:rPr>
          <w:rFonts w:eastAsiaTheme="majorEastAsia"/>
          <w:color w:val="000000" w:themeColor="text1"/>
          <w:lang w:eastAsia="en-US"/>
        </w:rPr>
        <w:t>Alternative formats (e.g., large print or digital versions) if required</w:t>
      </w:r>
    </w:p>
    <w:p w14:paraId="0D0B101E" w14:textId="77777777" w:rsidR="00484603" w:rsidRPr="00484603" w:rsidRDefault="00484603" w:rsidP="00484603">
      <w:pPr>
        <w:spacing w:after="160" w:line="278" w:lineRule="auto"/>
        <w:ind w:left="0" w:firstLine="0"/>
        <w:rPr>
          <w:rFonts w:eastAsiaTheme="majorEastAsia"/>
          <w:color w:val="000000" w:themeColor="text1"/>
          <w:lang w:eastAsia="en-US"/>
        </w:rPr>
      </w:pPr>
      <w:r w:rsidRPr="00484603">
        <w:rPr>
          <w:rFonts w:eastAsiaTheme="majorEastAsia"/>
          <w:color w:val="000000" w:themeColor="text1"/>
          <w:lang w:eastAsia="en-US"/>
        </w:rPr>
        <w:lastRenderedPageBreak/>
        <w:t>5. Ongoing Support and Review New governors will be encouraged to undertake relevant training, including safeguarding training, and to attend governance meetings regularly. They will also be encouraged to complete the Governor Skills Audit to identify any training needs. Their induction will be reviewed after six months to ensure they feel confident and supported in their role. Additionally, governors will have the opportunity to provide feedback on the inclusivity and accessibility of the induction process.</w:t>
      </w:r>
    </w:p>
    <w:p w14:paraId="7C75FDA6" w14:textId="77777777" w:rsidR="00484603" w:rsidRPr="00484603" w:rsidRDefault="00484603" w:rsidP="00484603">
      <w:pPr>
        <w:spacing w:after="160" w:line="278" w:lineRule="auto"/>
        <w:ind w:left="0" w:firstLine="0"/>
        <w:rPr>
          <w:rFonts w:eastAsiaTheme="majorEastAsia"/>
          <w:color w:val="000000" w:themeColor="text1"/>
          <w:lang w:eastAsia="en-US"/>
        </w:rPr>
      </w:pPr>
      <w:r w:rsidRPr="00484603">
        <w:rPr>
          <w:rFonts w:eastAsiaTheme="majorEastAsia"/>
          <w:color w:val="000000" w:themeColor="text1"/>
          <w:lang w:eastAsia="en-US"/>
        </w:rPr>
        <w:t xml:space="preserve">6. Conclusion By providing a comprehensive induction, we ensure that our Governing Body remains strong, effective and deeply committed to the success of our school. We value the contributions of all our governors and seek to support them in their important role. This policy is aligned with our commitment to equality, ensuring that governance at </w:t>
      </w:r>
      <w:proofErr w:type="spellStart"/>
      <w:r w:rsidRPr="00484603">
        <w:rPr>
          <w:rFonts w:eastAsiaTheme="majorEastAsia"/>
          <w:color w:val="000000" w:themeColor="text1"/>
          <w:lang w:eastAsia="en-US"/>
        </w:rPr>
        <w:t>Ropsley</w:t>
      </w:r>
      <w:proofErr w:type="spellEnd"/>
      <w:r w:rsidRPr="00484603">
        <w:rPr>
          <w:rFonts w:eastAsiaTheme="majorEastAsia"/>
          <w:color w:val="000000" w:themeColor="text1"/>
          <w:lang w:eastAsia="en-US"/>
        </w:rPr>
        <w:t xml:space="preserve"> Church of England Primary School is inclusive and accessible to all.</w:t>
      </w:r>
    </w:p>
    <w:p w14:paraId="2E7FEC94" w14:textId="2B063966" w:rsidR="00484603" w:rsidRDefault="00484603">
      <w:pPr>
        <w:spacing w:after="160" w:line="278" w:lineRule="auto"/>
        <w:ind w:left="0" w:firstLine="0"/>
        <w:rPr>
          <w:rFonts w:asciiTheme="minorHAnsi" w:eastAsiaTheme="majorEastAsia" w:hAnsiTheme="minorHAnsi" w:cstheme="majorHAnsi"/>
          <w:b/>
          <w:bCs/>
          <w:color w:val="000000" w:themeColor="text1"/>
          <w:sz w:val="28"/>
          <w:szCs w:val="28"/>
          <w:lang w:eastAsia="en-US"/>
        </w:rPr>
      </w:pPr>
      <w:r>
        <w:rPr>
          <w:rFonts w:asciiTheme="minorHAnsi" w:eastAsiaTheme="majorEastAsia" w:hAnsiTheme="minorHAnsi" w:cstheme="majorHAnsi"/>
          <w:b/>
          <w:bCs/>
          <w:color w:val="000000" w:themeColor="text1"/>
          <w:sz w:val="28"/>
          <w:szCs w:val="28"/>
          <w:lang w:eastAsia="en-US"/>
        </w:rPr>
        <w:br w:type="page"/>
      </w:r>
    </w:p>
    <w:p w14:paraId="28D4D0B4" w14:textId="522FC276" w:rsidR="002D3F65" w:rsidRPr="00A0278B" w:rsidRDefault="00484603" w:rsidP="00A0278B">
      <w:pPr>
        <w:spacing w:after="160" w:line="278" w:lineRule="auto"/>
        <w:ind w:left="0" w:firstLine="0"/>
        <w:rPr>
          <w:rFonts w:asciiTheme="minorHAnsi" w:eastAsiaTheme="majorEastAsia" w:hAnsiTheme="minorHAnsi" w:cstheme="majorHAnsi"/>
          <w:b/>
          <w:bCs/>
          <w:color w:val="000000" w:themeColor="text1"/>
          <w:sz w:val="28"/>
          <w:szCs w:val="28"/>
          <w:lang w:eastAsia="en-US"/>
        </w:rPr>
      </w:pPr>
      <w:r w:rsidRPr="003C3C8B">
        <w:rPr>
          <w:rFonts w:cstheme="majorHAnsi"/>
          <w:b/>
          <w:bCs/>
          <w:noProof/>
          <w:color w:val="000000" w:themeColor="text1"/>
        </w:rPr>
        <w:lastRenderedPageBreak/>
        <w:drawing>
          <wp:anchor distT="0" distB="0" distL="114300" distR="114300" simplePos="0" relativeHeight="251660288" behindDoc="0" locked="0" layoutInCell="1" allowOverlap="1" wp14:anchorId="19F85B8D" wp14:editId="57AE8DAA">
            <wp:simplePos x="0" y="0"/>
            <wp:positionH relativeFrom="margin">
              <wp:posOffset>6064555</wp:posOffset>
            </wp:positionH>
            <wp:positionV relativeFrom="paragraph">
              <wp:posOffset>176530</wp:posOffset>
            </wp:positionV>
            <wp:extent cx="709295" cy="1038225"/>
            <wp:effectExtent l="0" t="0" r="0" b="9525"/>
            <wp:wrapSquare wrapText="bothSides"/>
            <wp:docPr id="2" name="Picture 2"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ine drawing of a tower&#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09295" cy="1038225"/>
                    </a:xfrm>
                    <a:prstGeom prst="rect">
                      <a:avLst/>
                    </a:prstGeom>
                    <a:noFill/>
                  </pic:spPr>
                </pic:pic>
              </a:graphicData>
            </a:graphic>
            <wp14:sizeRelH relativeFrom="margin">
              <wp14:pctWidth>0</wp14:pctWidth>
            </wp14:sizeRelH>
            <wp14:sizeRelV relativeFrom="margin">
              <wp14:pctHeight>0</wp14:pctHeight>
            </wp14:sizeRelV>
          </wp:anchor>
        </w:drawing>
      </w:r>
    </w:p>
    <w:p w14:paraId="10C835FC" w14:textId="4E4BEF7F" w:rsidR="003C3C8B" w:rsidRPr="003C3C8B" w:rsidRDefault="003C3C8B" w:rsidP="003C3C8B">
      <w:pPr>
        <w:pStyle w:val="Heading3"/>
        <w:jc w:val="center"/>
        <w:rPr>
          <w:rFonts w:cstheme="majorHAnsi"/>
          <w:color w:val="000000" w:themeColor="text1"/>
        </w:rPr>
      </w:pPr>
      <w:r w:rsidRPr="003C3C8B">
        <w:rPr>
          <w:rFonts w:cstheme="majorHAnsi"/>
          <w:b/>
          <w:bCs/>
          <w:color w:val="000000" w:themeColor="text1"/>
        </w:rPr>
        <w:t>Policy/Vision impact review</w:t>
      </w:r>
      <w:r w:rsidRPr="00A40FB8">
        <w:rPr>
          <w:rFonts w:cstheme="majorHAnsi"/>
          <w:color w:val="000000" w:themeColor="text1"/>
        </w:rPr>
        <w:t xml:space="preserve"> </w:t>
      </w:r>
      <w:r w:rsidRPr="00A40FB8">
        <w:rPr>
          <w:rFonts w:cstheme="majorHAnsi"/>
          <w:color w:val="000000" w:themeColor="text1"/>
        </w:rPr>
        <w:br/>
      </w:r>
      <w:r w:rsidRPr="00A40FB8">
        <w:rPr>
          <w:rFonts w:eastAsia="Calibri" w:cstheme="majorHAnsi"/>
          <w:i/>
          <w:iCs/>
          <w:color w:val="000000" w:themeColor="text1"/>
        </w:rPr>
        <w:t>In God's image, we strive and shine: with happy hearts and inspired minds</w:t>
      </w:r>
    </w:p>
    <w:p w14:paraId="24294492" w14:textId="6D372C6E" w:rsidR="003C3C8B" w:rsidRDefault="003C3C8B" w:rsidP="003C3C8B">
      <w:pPr>
        <w:rPr>
          <w:rFonts w:asciiTheme="majorHAnsi" w:hAnsiTheme="majorHAnsi" w:cstheme="majorHAnsi"/>
          <w:b/>
          <w:bCs/>
          <w:color w:val="000000" w:themeColor="text1"/>
        </w:rPr>
      </w:pPr>
      <w:r w:rsidRPr="00A40FB8">
        <w:rPr>
          <w:rFonts w:asciiTheme="majorHAnsi" w:hAnsiTheme="majorHAnsi" w:cstheme="majorHAnsi"/>
          <w:b/>
          <w:bCs/>
          <w:color w:val="000000" w:themeColor="text1"/>
        </w:rPr>
        <w:t>Our Vision</w:t>
      </w:r>
      <w:r w:rsidRPr="00A40FB8">
        <w:rPr>
          <w:rFonts w:asciiTheme="majorHAnsi" w:hAnsiTheme="majorHAnsi" w:cstheme="majorHAnsi"/>
          <w:b/>
          <w:bCs/>
          <w:color w:val="000000" w:themeColor="text1"/>
        </w:rPr>
        <w:br/>
        <w:t>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w:t>
      </w:r>
    </w:p>
    <w:p w14:paraId="3FC3EE3B" w14:textId="77777777" w:rsidR="00A0278B" w:rsidRPr="00A40FB8" w:rsidRDefault="00A0278B" w:rsidP="003C3C8B">
      <w:pPr>
        <w:rPr>
          <w:rFonts w:asciiTheme="majorHAnsi" w:hAnsiTheme="majorHAnsi" w:cstheme="majorHAnsi"/>
          <w:b/>
          <w:bCs/>
          <w:color w:val="000000" w:themeColor="text1"/>
        </w:rPr>
      </w:pPr>
    </w:p>
    <w:tbl>
      <w:tblPr>
        <w:tblStyle w:val="TableGrid0"/>
        <w:tblW w:w="9776" w:type="dxa"/>
        <w:tblLook w:val="04A0" w:firstRow="1" w:lastRow="0" w:firstColumn="1" w:lastColumn="0" w:noHBand="0" w:noVBand="1"/>
      </w:tblPr>
      <w:tblGrid>
        <w:gridCol w:w="2405"/>
        <w:gridCol w:w="7371"/>
      </w:tblGrid>
      <w:tr w:rsidR="003C3C8B" w:rsidRPr="00A40FB8" w14:paraId="3CED764A" w14:textId="77777777" w:rsidTr="0003206C">
        <w:tc>
          <w:tcPr>
            <w:tcW w:w="2405" w:type="dxa"/>
          </w:tcPr>
          <w:p w14:paraId="5E385660"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Policy Name</w:t>
            </w:r>
          </w:p>
        </w:tc>
        <w:tc>
          <w:tcPr>
            <w:tcW w:w="7371" w:type="dxa"/>
          </w:tcPr>
          <w:p w14:paraId="325689B3" w14:textId="6CBB9DAA" w:rsidR="003C3C8B" w:rsidRPr="002D3F65" w:rsidRDefault="000F7CEE" w:rsidP="0003206C">
            <w:pPr>
              <w:jc w:val="both"/>
              <w:rPr>
                <w:color w:val="000000" w:themeColor="text1"/>
              </w:rPr>
            </w:pPr>
            <w:r>
              <w:rPr>
                <w:color w:val="000000" w:themeColor="text1"/>
              </w:rPr>
              <w:t>Governor Induction Policy</w:t>
            </w:r>
          </w:p>
        </w:tc>
      </w:tr>
      <w:tr w:rsidR="003C3C8B" w:rsidRPr="00A40FB8" w14:paraId="0C5660E7" w14:textId="77777777" w:rsidTr="0003206C">
        <w:tc>
          <w:tcPr>
            <w:tcW w:w="2405" w:type="dxa"/>
          </w:tcPr>
          <w:p w14:paraId="7CDFBBB0"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Completed by</w:t>
            </w:r>
          </w:p>
        </w:tc>
        <w:tc>
          <w:tcPr>
            <w:tcW w:w="7371" w:type="dxa"/>
          </w:tcPr>
          <w:p w14:paraId="2E3041BB" w14:textId="573A8BE5" w:rsidR="003C3C8B" w:rsidRPr="00A40FB8" w:rsidRDefault="002D3F65" w:rsidP="0003206C">
            <w:pPr>
              <w:jc w:val="both"/>
              <w:rPr>
                <w:rFonts w:asciiTheme="majorHAnsi" w:hAnsiTheme="majorHAnsi" w:cstheme="majorHAnsi"/>
                <w:color w:val="000000" w:themeColor="text1"/>
              </w:rPr>
            </w:pPr>
            <w:r>
              <w:rPr>
                <w:rFonts w:asciiTheme="majorHAnsi" w:hAnsiTheme="majorHAnsi" w:cstheme="majorHAnsi"/>
                <w:color w:val="000000" w:themeColor="text1"/>
              </w:rPr>
              <w:t>Ann Cook</w:t>
            </w:r>
          </w:p>
        </w:tc>
      </w:tr>
      <w:tr w:rsidR="003C3C8B" w:rsidRPr="00A40FB8" w14:paraId="79A5D009" w14:textId="77777777" w:rsidTr="0003206C">
        <w:tc>
          <w:tcPr>
            <w:tcW w:w="2405" w:type="dxa"/>
            <w:tcBorders>
              <w:bottom w:val="single" w:sz="4" w:space="0" w:color="auto"/>
            </w:tcBorders>
          </w:tcPr>
          <w:p w14:paraId="68D039B5"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Date</w:t>
            </w:r>
          </w:p>
        </w:tc>
        <w:tc>
          <w:tcPr>
            <w:tcW w:w="7371" w:type="dxa"/>
            <w:tcBorders>
              <w:bottom w:val="single" w:sz="4" w:space="0" w:color="auto"/>
            </w:tcBorders>
          </w:tcPr>
          <w:p w14:paraId="1742D303" w14:textId="7AB303B5" w:rsidR="003C3C8B" w:rsidRPr="00A40FB8" w:rsidRDefault="00484603" w:rsidP="00484603">
            <w:pPr>
              <w:ind w:left="0" w:firstLine="0"/>
              <w:jc w:val="both"/>
              <w:rPr>
                <w:rFonts w:asciiTheme="majorHAnsi" w:hAnsiTheme="majorHAnsi" w:cstheme="majorHAnsi"/>
                <w:color w:val="000000" w:themeColor="text1"/>
              </w:rPr>
            </w:pPr>
            <w:r>
              <w:rPr>
                <w:rFonts w:asciiTheme="majorHAnsi" w:hAnsiTheme="majorHAnsi" w:cstheme="majorHAnsi"/>
                <w:color w:val="000000" w:themeColor="text1"/>
              </w:rPr>
              <w:t>February 2025</w:t>
            </w:r>
          </w:p>
        </w:tc>
      </w:tr>
      <w:tr w:rsidR="003C3C8B" w:rsidRPr="00A40FB8" w14:paraId="665FBDFE" w14:textId="77777777" w:rsidTr="0003206C">
        <w:tc>
          <w:tcPr>
            <w:tcW w:w="2405" w:type="dxa"/>
            <w:tcBorders>
              <w:left w:val="nil"/>
              <w:right w:val="nil"/>
            </w:tcBorders>
          </w:tcPr>
          <w:p w14:paraId="692AE114"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2D09A731"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00AC87E1" w14:textId="77777777" w:rsidTr="0003206C">
        <w:trPr>
          <w:trHeight w:val="562"/>
        </w:trPr>
        <w:tc>
          <w:tcPr>
            <w:tcW w:w="9776" w:type="dxa"/>
            <w:gridSpan w:val="2"/>
            <w:shd w:val="clear" w:color="auto" w:fill="D9D9D9" w:themeFill="background1" w:themeFillShade="D9"/>
          </w:tcPr>
          <w:p w14:paraId="0208A626"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How will this policy affect ALL members of our school family?</w:t>
            </w:r>
          </w:p>
          <w:p w14:paraId="20DAB05C"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Pupils, parents, staff, governors, members of the community, outside agencies, charities (global, national, and local.)</w:t>
            </w:r>
          </w:p>
        </w:tc>
      </w:tr>
      <w:tr w:rsidR="003C3C8B" w:rsidRPr="00A40FB8" w14:paraId="20589DA5" w14:textId="77777777" w:rsidTr="0003206C">
        <w:trPr>
          <w:trHeight w:val="1304"/>
        </w:trPr>
        <w:tc>
          <w:tcPr>
            <w:tcW w:w="9776" w:type="dxa"/>
            <w:gridSpan w:val="2"/>
          </w:tcPr>
          <w:p w14:paraId="751777B7" w14:textId="73B77F1D" w:rsidR="003C3C8B" w:rsidRPr="00A40FB8" w:rsidRDefault="00484603" w:rsidP="002D3F65">
            <w:pPr>
              <w:jc w:val="both"/>
              <w:rPr>
                <w:rFonts w:asciiTheme="majorHAnsi" w:hAnsiTheme="majorHAnsi" w:cstheme="majorHAnsi"/>
                <w:color w:val="000000" w:themeColor="text1"/>
              </w:rPr>
            </w:pPr>
            <w:r w:rsidRPr="00484603">
              <w:rPr>
                <w:rFonts w:asciiTheme="majorHAnsi" w:hAnsiTheme="majorHAnsi" w:cstheme="majorHAnsi"/>
                <w:color w:val="000000" w:themeColor="text1"/>
                <w:lang w:val="en-GB"/>
              </w:rPr>
              <w:t>Well-trained governors help the school maintain and build strong partnerships with external organisations. They ensure that school policies and decisions align with best practices, fostering collaboration with charities and agencies that support children’s education, well-being, and global awareness.</w:t>
            </w:r>
          </w:p>
        </w:tc>
      </w:tr>
      <w:tr w:rsidR="003C3C8B" w:rsidRPr="00A40FB8" w14:paraId="587AA8BD" w14:textId="77777777" w:rsidTr="0003206C">
        <w:tc>
          <w:tcPr>
            <w:tcW w:w="2405" w:type="dxa"/>
            <w:tcBorders>
              <w:left w:val="nil"/>
              <w:right w:val="nil"/>
            </w:tcBorders>
          </w:tcPr>
          <w:p w14:paraId="02A487A8"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7CF4DACB"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77120037" w14:textId="77777777" w:rsidTr="0003206C">
        <w:tc>
          <w:tcPr>
            <w:tcW w:w="9776" w:type="dxa"/>
            <w:gridSpan w:val="2"/>
            <w:shd w:val="clear" w:color="auto" w:fill="D9D9D9" w:themeFill="background1" w:themeFillShade="D9"/>
          </w:tcPr>
          <w:p w14:paraId="74A84954"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Impact</w:t>
            </w:r>
          </w:p>
        </w:tc>
      </w:tr>
      <w:tr w:rsidR="003C3C8B" w:rsidRPr="00A40FB8" w14:paraId="0D736BA7" w14:textId="77777777" w:rsidTr="0003206C">
        <w:tc>
          <w:tcPr>
            <w:tcW w:w="2405" w:type="dxa"/>
          </w:tcPr>
          <w:p w14:paraId="089F42FB"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Pupils</w:t>
            </w:r>
          </w:p>
        </w:tc>
        <w:tc>
          <w:tcPr>
            <w:tcW w:w="7371" w:type="dxa"/>
          </w:tcPr>
          <w:p w14:paraId="60D95A8B" w14:textId="6E4A18FC" w:rsidR="003C3C8B" w:rsidRPr="00A40FB8" w:rsidRDefault="00484603" w:rsidP="002D3F65">
            <w:pPr>
              <w:ind w:left="0" w:firstLine="0"/>
              <w:jc w:val="both"/>
              <w:rPr>
                <w:rFonts w:asciiTheme="majorHAnsi" w:hAnsiTheme="majorHAnsi" w:cstheme="majorHAnsi"/>
                <w:color w:val="000000" w:themeColor="text1"/>
              </w:rPr>
            </w:pPr>
            <w:r w:rsidRPr="00484603">
              <w:rPr>
                <w:rFonts w:asciiTheme="majorHAnsi" w:hAnsiTheme="majorHAnsi" w:cstheme="majorHAnsi"/>
                <w:color w:val="000000" w:themeColor="text1"/>
                <w:lang w:val="en-GB"/>
              </w:rPr>
              <w:t>A well-supported Governing Body ensures that decisions are made in the best interests of pupils, shaping a high-quality education that allows them to thrive academically, socially, and spiritually. The policy helps governors understand their role in maintaining a safe, inclusive, and inspiring learning environment.</w:t>
            </w:r>
          </w:p>
        </w:tc>
      </w:tr>
      <w:tr w:rsidR="003C3C8B" w:rsidRPr="00A40FB8" w14:paraId="1D969BE6" w14:textId="77777777" w:rsidTr="0003206C">
        <w:tc>
          <w:tcPr>
            <w:tcW w:w="2405" w:type="dxa"/>
          </w:tcPr>
          <w:p w14:paraId="1FF5A163"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Parents</w:t>
            </w:r>
          </w:p>
        </w:tc>
        <w:tc>
          <w:tcPr>
            <w:tcW w:w="7371" w:type="dxa"/>
          </w:tcPr>
          <w:p w14:paraId="2D3D23E4" w14:textId="7CD1D725" w:rsidR="003C3C8B" w:rsidRPr="00A40FB8" w:rsidRDefault="00484603" w:rsidP="0003206C">
            <w:pPr>
              <w:jc w:val="both"/>
              <w:rPr>
                <w:rFonts w:asciiTheme="majorHAnsi" w:hAnsiTheme="majorHAnsi" w:cstheme="majorHAnsi"/>
                <w:color w:val="000000" w:themeColor="text1"/>
              </w:rPr>
            </w:pPr>
            <w:r w:rsidRPr="00484603">
              <w:rPr>
                <w:rFonts w:asciiTheme="majorHAnsi" w:hAnsiTheme="majorHAnsi" w:cstheme="majorHAnsi"/>
                <w:color w:val="000000" w:themeColor="text1"/>
                <w:lang w:val="en-GB"/>
              </w:rPr>
              <w:t>By ensuring that all governors receive a thorough induction, parents can have confidence in the leadership and strategic direction of the school. Parents benefit from a Governing Body that is well-informed, engaged, and committed to continuous school improvement</w:t>
            </w:r>
          </w:p>
        </w:tc>
      </w:tr>
      <w:tr w:rsidR="003C3C8B" w:rsidRPr="00A40FB8" w14:paraId="6848A7F7" w14:textId="77777777" w:rsidTr="0003206C">
        <w:tc>
          <w:tcPr>
            <w:tcW w:w="2405" w:type="dxa"/>
          </w:tcPr>
          <w:p w14:paraId="35E797A1"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Staff</w:t>
            </w:r>
          </w:p>
        </w:tc>
        <w:tc>
          <w:tcPr>
            <w:tcW w:w="7371" w:type="dxa"/>
          </w:tcPr>
          <w:p w14:paraId="10B0C37F" w14:textId="68F6A94D" w:rsidR="003C3C8B" w:rsidRPr="00A40FB8" w:rsidRDefault="00484603" w:rsidP="0003206C">
            <w:pPr>
              <w:jc w:val="both"/>
              <w:rPr>
                <w:rFonts w:asciiTheme="majorHAnsi" w:hAnsiTheme="majorHAnsi" w:cstheme="majorHAnsi"/>
                <w:color w:val="000000" w:themeColor="text1"/>
              </w:rPr>
            </w:pPr>
            <w:r w:rsidRPr="00484603">
              <w:rPr>
                <w:rFonts w:asciiTheme="majorHAnsi" w:hAnsiTheme="majorHAnsi" w:cstheme="majorHAnsi"/>
                <w:color w:val="000000" w:themeColor="text1"/>
                <w:lang w:val="en-GB"/>
              </w:rPr>
              <w:t>Effective governance supports staff by providing strong leadership, ensuring they have the resources, training, and strategic guidance needed to deliver high-quality teaching. A well-trained Governing Body understands staff needs and works collaboratively to uphold the school’s vision</w:t>
            </w:r>
          </w:p>
        </w:tc>
      </w:tr>
      <w:tr w:rsidR="003C3C8B" w:rsidRPr="00A40FB8" w14:paraId="717F0A74" w14:textId="77777777" w:rsidTr="0003206C">
        <w:tc>
          <w:tcPr>
            <w:tcW w:w="2405" w:type="dxa"/>
            <w:tcBorders>
              <w:bottom w:val="single" w:sz="4" w:space="0" w:color="auto"/>
            </w:tcBorders>
          </w:tcPr>
          <w:p w14:paraId="46609DD9"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Governors</w:t>
            </w:r>
          </w:p>
        </w:tc>
        <w:tc>
          <w:tcPr>
            <w:tcW w:w="7371" w:type="dxa"/>
            <w:tcBorders>
              <w:bottom w:val="single" w:sz="4" w:space="0" w:color="auto"/>
            </w:tcBorders>
          </w:tcPr>
          <w:p w14:paraId="039475FD" w14:textId="57C89C7C" w:rsidR="003C3C8B" w:rsidRPr="00A40FB8" w:rsidRDefault="00484603" w:rsidP="0003206C">
            <w:pPr>
              <w:jc w:val="both"/>
              <w:rPr>
                <w:rFonts w:asciiTheme="majorHAnsi" w:hAnsiTheme="majorHAnsi" w:cstheme="majorHAnsi"/>
                <w:color w:val="000000" w:themeColor="text1"/>
              </w:rPr>
            </w:pPr>
            <w:r w:rsidRPr="00484603">
              <w:rPr>
                <w:rFonts w:asciiTheme="majorHAnsi" w:hAnsiTheme="majorHAnsi" w:cstheme="majorHAnsi"/>
                <w:color w:val="000000" w:themeColor="text1"/>
                <w:lang w:val="en-GB"/>
              </w:rPr>
              <w:t>This policy ensures that all new governors, regardless of background or experience, receive a structured and supportive induction. It empowers them to engage fully with their role, contribute meaningfully to discussions, and make informed decisions that benefit the school.</w:t>
            </w:r>
          </w:p>
        </w:tc>
      </w:tr>
      <w:tr w:rsidR="003C3C8B" w:rsidRPr="00A40FB8" w14:paraId="1FB3D59A" w14:textId="77777777" w:rsidTr="0003206C">
        <w:tc>
          <w:tcPr>
            <w:tcW w:w="2405" w:type="dxa"/>
            <w:tcBorders>
              <w:bottom w:val="single" w:sz="4" w:space="0" w:color="auto"/>
            </w:tcBorders>
          </w:tcPr>
          <w:p w14:paraId="31C0F00A"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 xml:space="preserve">Community </w:t>
            </w:r>
          </w:p>
        </w:tc>
        <w:tc>
          <w:tcPr>
            <w:tcW w:w="7371" w:type="dxa"/>
            <w:tcBorders>
              <w:bottom w:val="single" w:sz="4" w:space="0" w:color="auto"/>
            </w:tcBorders>
          </w:tcPr>
          <w:p w14:paraId="51C578B0" w14:textId="525506CF" w:rsidR="003C3C8B" w:rsidRPr="00A40FB8" w:rsidRDefault="00484603" w:rsidP="0003206C">
            <w:pPr>
              <w:jc w:val="both"/>
              <w:rPr>
                <w:rFonts w:asciiTheme="majorHAnsi" w:hAnsiTheme="majorHAnsi" w:cstheme="majorHAnsi"/>
                <w:color w:val="000000" w:themeColor="text1"/>
              </w:rPr>
            </w:pPr>
            <w:r w:rsidRPr="00484603">
              <w:rPr>
                <w:rFonts w:asciiTheme="majorHAnsi" w:hAnsiTheme="majorHAnsi" w:cstheme="majorHAnsi"/>
                <w:color w:val="000000" w:themeColor="text1"/>
                <w:lang w:val="en-GB"/>
              </w:rPr>
              <w:t>An effective Governing Body strengthens the school’s role as a cornerstone of the community. By inducting governors effectively, the school ensures that local voices are heard, partnerships are nurtured, and the school continues to serve and enrich the wider community.</w:t>
            </w:r>
          </w:p>
        </w:tc>
      </w:tr>
      <w:tr w:rsidR="003C3C8B" w:rsidRPr="00A40FB8" w14:paraId="53CCC6D4" w14:textId="77777777" w:rsidTr="0003206C">
        <w:tc>
          <w:tcPr>
            <w:tcW w:w="2405" w:type="dxa"/>
            <w:tcBorders>
              <w:left w:val="nil"/>
              <w:right w:val="nil"/>
            </w:tcBorders>
          </w:tcPr>
          <w:p w14:paraId="44DD1241" w14:textId="77777777" w:rsidR="003C3C8B" w:rsidRDefault="003C3C8B" w:rsidP="0003206C">
            <w:pPr>
              <w:jc w:val="both"/>
              <w:rPr>
                <w:rFonts w:asciiTheme="majorHAnsi" w:hAnsiTheme="majorHAnsi" w:cstheme="majorHAnsi"/>
                <w:color w:val="000000" w:themeColor="text1"/>
              </w:rPr>
            </w:pPr>
          </w:p>
          <w:p w14:paraId="00108E0B" w14:textId="77777777" w:rsidR="00484603" w:rsidRDefault="00484603" w:rsidP="0003206C">
            <w:pPr>
              <w:jc w:val="both"/>
              <w:rPr>
                <w:rFonts w:asciiTheme="majorHAnsi" w:hAnsiTheme="majorHAnsi" w:cstheme="majorHAnsi"/>
                <w:color w:val="000000" w:themeColor="text1"/>
              </w:rPr>
            </w:pPr>
          </w:p>
          <w:p w14:paraId="51162A5E" w14:textId="77777777" w:rsidR="00484603" w:rsidRPr="00A40FB8" w:rsidRDefault="00484603" w:rsidP="0003206C">
            <w:pPr>
              <w:jc w:val="both"/>
              <w:rPr>
                <w:rFonts w:asciiTheme="majorHAnsi" w:hAnsiTheme="majorHAnsi" w:cstheme="majorHAnsi"/>
                <w:color w:val="000000" w:themeColor="text1"/>
              </w:rPr>
            </w:pPr>
          </w:p>
        </w:tc>
        <w:tc>
          <w:tcPr>
            <w:tcW w:w="7371" w:type="dxa"/>
            <w:tcBorders>
              <w:left w:val="nil"/>
              <w:right w:val="nil"/>
            </w:tcBorders>
          </w:tcPr>
          <w:p w14:paraId="5A64458B"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4D84A277" w14:textId="77777777" w:rsidTr="0003206C">
        <w:tc>
          <w:tcPr>
            <w:tcW w:w="9776" w:type="dxa"/>
            <w:gridSpan w:val="2"/>
            <w:shd w:val="clear" w:color="auto" w:fill="D9D9D9" w:themeFill="background1" w:themeFillShade="D9"/>
          </w:tcPr>
          <w:p w14:paraId="71F48AFB"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lastRenderedPageBreak/>
              <w:t>Are any changes to the policy recommended?</w:t>
            </w:r>
          </w:p>
        </w:tc>
      </w:tr>
      <w:tr w:rsidR="003C3C8B" w:rsidRPr="00A40FB8" w14:paraId="6718CC28" w14:textId="77777777" w:rsidTr="0003206C">
        <w:tc>
          <w:tcPr>
            <w:tcW w:w="9776" w:type="dxa"/>
            <w:gridSpan w:val="2"/>
            <w:shd w:val="clear" w:color="auto" w:fill="auto"/>
          </w:tcPr>
          <w:p w14:paraId="280F1EAE" w14:textId="77777777" w:rsidR="003C3C8B" w:rsidRPr="002B6375" w:rsidRDefault="003C3C8B" w:rsidP="0003206C">
            <w:pPr>
              <w:jc w:val="both"/>
              <w:rPr>
                <w:rFonts w:asciiTheme="majorHAnsi" w:hAnsiTheme="majorHAnsi" w:cstheme="majorHAnsi"/>
                <w:color w:val="000000" w:themeColor="text1"/>
              </w:rPr>
            </w:pPr>
          </w:p>
        </w:tc>
      </w:tr>
      <w:tr w:rsidR="003C3C8B" w:rsidRPr="00A40FB8" w14:paraId="1ED5B034" w14:textId="77777777" w:rsidTr="0003206C">
        <w:tc>
          <w:tcPr>
            <w:tcW w:w="2405" w:type="dxa"/>
          </w:tcPr>
          <w:p w14:paraId="3D5CF74B" w14:textId="5F29159C" w:rsidR="003C3C8B" w:rsidRPr="00A40FB8" w:rsidRDefault="00484603" w:rsidP="00484603">
            <w:pPr>
              <w:ind w:left="0" w:firstLine="0"/>
              <w:jc w:val="both"/>
              <w:rPr>
                <w:rFonts w:asciiTheme="majorHAnsi" w:hAnsiTheme="majorHAnsi" w:cstheme="majorHAnsi"/>
                <w:color w:val="000000" w:themeColor="text1"/>
                <w:highlight w:val="cyan"/>
              </w:rPr>
            </w:pPr>
            <w:r w:rsidRPr="00484603">
              <w:rPr>
                <w:rFonts w:asciiTheme="majorHAnsi" w:hAnsiTheme="majorHAnsi" w:cstheme="majorHAnsi"/>
                <w:color w:val="000000" w:themeColor="text1"/>
              </w:rPr>
              <w:t>No</w:t>
            </w:r>
          </w:p>
        </w:tc>
        <w:tc>
          <w:tcPr>
            <w:tcW w:w="7371" w:type="dxa"/>
            <w:shd w:val="clear" w:color="auto" w:fill="auto"/>
          </w:tcPr>
          <w:p w14:paraId="3287CD24" w14:textId="1297A6EA" w:rsidR="003C3C8B" w:rsidRPr="002B6375" w:rsidRDefault="003C3C8B" w:rsidP="0003206C">
            <w:pPr>
              <w:jc w:val="both"/>
              <w:rPr>
                <w:rFonts w:asciiTheme="majorHAnsi" w:hAnsiTheme="majorHAnsi" w:cstheme="majorHAnsi"/>
                <w:color w:val="000000" w:themeColor="text1"/>
              </w:rPr>
            </w:pPr>
          </w:p>
        </w:tc>
      </w:tr>
      <w:tr w:rsidR="003C3C8B" w:rsidRPr="00A40FB8" w14:paraId="2F06264E" w14:textId="77777777" w:rsidTr="0003206C">
        <w:tc>
          <w:tcPr>
            <w:tcW w:w="2405" w:type="dxa"/>
          </w:tcPr>
          <w:p w14:paraId="06D5715E" w14:textId="7A358BF3" w:rsidR="003C3C8B" w:rsidRPr="00A40FB8" w:rsidRDefault="003C3C8B" w:rsidP="0003206C">
            <w:pPr>
              <w:jc w:val="both"/>
              <w:rPr>
                <w:rFonts w:asciiTheme="majorHAnsi" w:hAnsiTheme="majorHAnsi" w:cstheme="majorHAnsi"/>
                <w:color w:val="000000" w:themeColor="text1"/>
              </w:rPr>
            </w:pPr>
          </w:p>
        </w:tc>
        <w:tc>
          <w:tcPr>
            <w:tcW w:w="7371" w:type="dxa"/>
            <w:shd w:val="clear" w:color="auto" w:fill="auto"/>
          </w:tcPr>
          <w:p w14:paraId="456AD8A6" w14:textId="7ACF351D" w:rsidR="003C3C8B" w:rsidRPr="002B6375" w:rsidRDefault="003C3C8B" w:rsidP="0003206C">
            <w:pPr>
              <w:jc w:val="both"/>
              <w:rPr>
                <w:rFonts w:asciiTheme="majorHAnsi" w:hAnsiTheme="majorHAnsi" w:cstheme="majorHAnsi"/>
                <w:color w:val="000000" w:themeColor="text1"/>
              </w:rPr>
            </w:pPr>
          </w:p>
        </w:tc>
      </w:tr>
      <w:bookmarkEnd w:id="0"/>
    </w:tbl>
    <w:p w14:paraId="5A13FD2B" w14:textId="77777777" w:rsidR="003C3C8B" w:rsidRDefault="003C3C8B"/>
    <w:sectPr w:rsidR="003C3C8B" w:rsidSect="002C6A7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32A5C"/>
    <w:multiLevelType w:val="multilevel"/>
    <w:tmpl w:val="9E3CE358"/>
    <w:lvl w:ilvl="0">
      <w:start w:val="1"/>
      <w:numFmt w:val="bullet"/>
      <w:lvlText w:val=""/>
      <w:lvlJc w:val="left"/>
      <w:pPr>
        <w:tabs>
          <w:tab w:val="num" w:pos="1014"/>
        </w:tabs>
        <w:ind w:left="1014" w:hanging="360"/>
      </w:pPr>
      <w:rPr>
        <w:rFonts w:ascii="Symbol" w:hAnsi="Symbol" w:hint="default"/>
        <w:sz w:val="20"/>
      </w:rPr>
    </w:lvl>
    <w:lvl w:ilvl="1" w:tentative="1">
      <w:start w:val="1"/>
      <w:numFmt w:val="bullet"/>
      <w:lvlText w:val="o"/>
      <w:lvlJc w:val="left"/>
      <w:pPr>
        <w:tabs>
          <w:tab w:val="num" w:pos="1734"/>
        </w:tabs>
        <w:ind w:left="1734" w:hanging="360"/>
      </w:pPr>
      <w:rPr>
        <w:rFonts w:ascii="Courier New" w:hAnsi="Courier New" w:hint="default"/>
        <w:sz w:val="20"/>
      </w:rPr>
    </w:lvl>
    <w:lvl w:ilvl="2" w:tentative="1">
      <w:start w:val="1"/>
      <w:numFmt w:val="bullet"/>
      <w:lvlText w:val=""/>
      <w:lvlJc w:val="left"/>
      <w:pPr>
        <w:tabs>
          <w:tab w:val="num" w:pos="2454"/>
        </w:tabs>
        <w:ind w:left="2454" w:hanging="360"/>
      </w:pPr>
      <w:rPr>
        <w:rFonts w:ascii="Wingdings" w:hAnsi="Wingdings" w:hint="default"/>
        <w:sz w:val="20"/>
      </w:rPr>
    </w:lvl>
    <w:lvl w:ilvl="3" w:tentative="1">
      <w:start w:val="1"/>
      <w:numFmt w:val="bullet"/>
      <w:lvlText w:val=""/>
      <w:lvlJc w:val="left"/>
      <w:pPr>
        <w:tabs>
          <w:tab w:val="num" w:pos="3174"/>
        </w:tabs>
        <w:ind w:left="3174" w:hanging="360"/>
      </w:pPr>
      <w:rPr>
        <w:rFonts w:ascii="Wingdings" w:hAnsi="Wingdings" w:hint="default"/>
        <w:sz w:val="20"/>
      </w:rPr>
    </w:lvl>
    <w:lvl w:ilvl="4" w:tentative="1">
      <w:start w:val="1"/>
      <w:numFmt w:val="bullet"/>
      <w:lvlText w:val=""/>
      <w:lvlJc w:val="left"/>
      <w:pPr>
        <w:tabs>
          <w:tab w:val="num" w:pos="3894"/>
        </w:tabs>
        <w:ind w:left="3894" w:hanging="360"/>
      </w:pPr>
      <w:rPr>
        <w:rFonts w:ascii="Wingdings" w:hAnsi="Wingdings" w:hint="default"/>
        <w:sz w:val="20"/>
      </w:rPr>
    </w:lvl>
    <w:lvl w:ilvl="5" w:tentative="1">
      <w:start w:val="1"/>
      <w:numFmt w:val="bullet"/>
      <w:lvlText w:val=""/>
      <w:lvlJc w:val="left"/>
      <w:pPr>
        <w:tabs>
          <w:tab w:val="num" w:pos="4614"/>
        </w:tabs>
        <w:ind w:left="4614" w:hanging="360"/>
      </w:pPr>
      <w:rPr>
        <w:rFonts w:ascii="Wingdings" w:hAnsi="Wingdings" w:hint="default"/>
        <w:sz w:val="20"/>
      </w:rPr>
    </w:lvl>
    <w:lvl w:ilvl="6" w:tentative="1">
      <w:start w:val="1"/>
      <w:numFmt w:val="bullet"/>
      <w:lvlText w:val=""/>
      <w:lvlJc w:val="left"/>
      <w:pPr>
        <w:tabs>
          <w:tab w:val="num" w:pos="5334"/>
        </w:tabs>
        <w:ind w:left="5334" w:hanging="360"/>
      </w:pPr>
      <w:rPr>
        <w:rFonts w:ascii="Wingdings" w:hAnsi="Wingdings" w:hint="default"/>
        <w:sz w:val="20"/>
      </w:rPr>
    </w:lvl>
    <w:lvl w:ilvl="7" w:tentative="1">
      <w:start w:val="1"/>
      <w:numFmt w:val="bullet"/>
      <w:lvlText w:val=""/>
      <w:lvlJc w:val="left"/>
      <w:pPr>
        <w:tabs>
          <w:tab w:val="num" w:pos="6054"/>
        </w:tabs>
        <w:ind w:left="6054" w:hanging="360"/>
      </w:pPr>
      <w:rPr>
        <w:rFonts w:ascii="Wingdings" w:hAnsi="Wingdings" w:hint="default"/>
        <w:sz w:val="20"/>
      </w:rPr>
    </w:lvl>
    <w:lvl w:ilvl="8" w:tentative="1">
      <w:start w:val="1"/>
      <w:numFmt w:val="bullet"/>
      <w:lvlText w:val=""/>
      <w:lvlJc w:val="left"/>
      <w:pPr>
        <w:tabs>
          <w:tab w:val="num" w:pos="6774"/>
        </w:tabs>
        <w:ind w:left="6774" w:hanging="360"/>
      </w:pPr>
      <w:rPr>
        <w:rFonts w:ascii="Wingdings" w:hAnsi="Wingdings" w:hint="default"/>
        <w:sz w:val="20"/>
      </w:rPr>
    </w:lvl>
  </w:abstractNum>
  <w:abstractNum w:abstractNumId="1" w15:restartNumberingAfterBreak="0">
    <w:nsid w:val="14873141"/>
    <w:multiLevelType w:val="multilevel"/>
    <w:tmpl w:val="93E2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C13C58"/>
    <w:multiLevelType w:val="multilevel"/>
    <w:tmpl w:val="895E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25337D"/>
    <w:multiLevelType w:val="multilevel"/>
    <w:tmpl w:val="1D803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9405BA"/>
    <w:multiLevelType w:val="multilevel"/>
    <w:tmpl w:val="A5344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561CA3"/>
    <w:multiLevelType w:val="hybridMultilevel"/>
    <w:tmpl w:val="9DD6C07A"/>
    <w:lvl w:ilvl="0" w:tplc="B24CA44C">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824AD22A">
      <w:start w:val="1"/>
      <w:numFmt w:val="bullet"/>
      <w:lvlText w:val="o"/>
      <w:lvlJc w:val="left"/>
      <w:pPr>
        <w:ind w:left="17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B92A0FE">
      <w:start w:val="1"/>
      <w:numFmt w:val="bullet"/>
      <w:lvlText w:val="▪"/>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9F84FFAC">
      <w:start w:val="1"/>
      <w:numFmt w:val="bullet"/>
      <w:lvlText w:val="•"/>
      <w:lvlJc w:val="left"/>
      <w:pPr>
        <w:ind w:left="32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7C28BE4">
      <w:start w:val="1"/>
      <w:numFmt w:val="bullet"/>
      <w:lvlText w:val="o"/>
      <w:lvlJc w:val="left"/>
      <w:pPr>
        <w:ind w:left="39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0D1A1BF2">
      <w:start w:val="1"/>
      <w:numFmt w:val="bullet"/>
      <w:lvlText w:val="▪"/>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602AA240">
      <w:start w:val="1"/>
      <w:numFmt w:val="bullet"/>
      <w:lvlText w:val="•"/>
      <w:lvlJc w:val="left"/>
      <w:pPr>
        <w:ind w:left="53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31A07AA">
      <w:start w:val="1"/>
      <w:numFmt w:val="bullet"/>
      <w:lvlText w:val="o"/>
      <w:lvlJc w:val="left"/>
      <w:pPr>
        <w:ind w:left="61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FECD518">
      <w:start w:val="1"/>
      <w:numFmt w:val="bullet"/>
      <w:lvlText w:val="▪"/>
      <w:lvlJc w:val="left"/>
      <w:pPr>
        <w:ind w:left="6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6" w15:restartNumberingAfterBreak="0">
    <w:nsid w:val="3A62796E"/>
    <w:multiLevelType w:val="hybridMultilevel"/>
    <w:tmpl w:val="768EC19E"/>
    <w:lvl w:ilvl="0" w:tplc="7F320D1C">
      <w:start w:val="1"/>
      <w:numFmt w:val="bullet"/>
      <w:lvlText w:val="•"/>
      <w:lvlJc w:val="left"/>
      <w:pPr>
        <w:ind w:left="11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4C468FA6">
      <w:start w:val="1"/>
      <w:numFmt w:val="bullet"/>
      <w:lvlText w:val="o"/>
      <w:lvlJc w:val="left"/>
      <w:pPr>
        <w:ind w:left="17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3C980062">
      <w:start w:val="1"/>
      <w:numFmt w:val="bullet"/>
      <w:lvlText w:val="▪"/>
      <w:lvlJc w:val="left"/>
      <w:pPr>
        <w:ind w:left="25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2160CC18">
      <w:start w:val="1"/>
      <w:numFmt w:val="bullet"/>
      <w:lvlText w:val="•"/>
      <w:lvlJc w:val="left"/>
      <w:pPr>
        <w:ind w:left="32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409AC516">
      <w:start w:val="1"/>
      <w:numFmt w:val="bullet"/>
      <w:lvlText w:val="o"/>
      <w:lvlJc w:val="left"/>
      <w:pPr>
        <w:ind w:left="39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9A4CCCE6">
      <w:start w:val="1"/>
      <w:numFmt w:val="bullet"/>
      <w:lvlText w:val="▪"/>
      <w:lvlJc w:val="left"/>
      <w:pPr>
        <w:ind w:left="46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8AC26F8">
      <w:start w:val="1"/>
      <w:numFmt w:val="bullet"/>
      <w:lvlText w:val="•"/>
      <w:lvlJc w:val="left"/>
      <w:pPr>
        <w:ind w:left="53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7103ACC">
      <w:start w:val="1"/>
      <w:numFmt w:val="bullet"/>
      <w:lvlText w:val="o"/>
      <w:lvlJc w:val="left"/>
      <w:pPr>
        <w:ind w:left="61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468061C">
      <w:start w:val="1"/>
      <w:numFmt w:val="bullet"/>
      <w:lvlText w:val="▪"/>
      <w:lvlJc w:val="left"/>
      <w:pPr>
        <w:ind w:left="68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7" w15:restartNumberingAfterBreak="0">
    <w:nsid w:val="3C292729"/>
    <w:multiLevelType w:val="hybridMultilevel"/>
    <w:tmpl w:val="072ED558"/>
    <w:lvl w:ilvl="0" w:tplc="394EE546">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53A40C0A">
      <w:start w:val="1"/>
      <w:numFmt w:val="bullet"/>
      <w:lvlText w:val="o"/>
      <w:lvlJc w:val="left"/>
      <w:pPr>
        <w:ind w:left="17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302F248">
      <w:start w:val="1"/>
      <w:numFmt w:val="bullet"/>
      <w:lvlText w:val="▪"/>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3D8443CA">
      <w:start w:val="1"/>
      <w:numFmt w:val="bullet"/>
      <w:lvlText w:val="•"/>
      <w:lvlJc w:val="left"/>
      <w:pPr>
        <w:ind w:left="32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051C73D2">
      <w:start w:val="1"/>
      <w:numFmt w:val="bullet"/>
      <w:lvlText w:val="o"/>
      <w:lvlJc w:val="left"/>
      <w:pPr>
        <w:ind w:left="39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BFE2F044">
      <w:start w:val="1"/>
      <w:numFmt w:val="bullet"/>
      <w:lvlText w:val="▪"/>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908DF78">
      <w:start w:val="1"/>
      <w:numFmt w:val="bullet"/>
      <w:lvlText w:val="•"/>
      <w:lvlJc w:val="left"/>
      <w:pPr>
        <w:ind w:left="53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A5B0D72C">
      <w:start w:val="1"/>
      <w:numFmt w:val="bullet"/>
      <w:lvlText w:val="o"/>
      <w:lvlJc w:val="left"/>
      <w:pPr>
        <w:ind w:left="61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64F81750">
      <w:start w:val="1"/>
      <w:numFmt w:val="bullet"/>
      <w:lvlText w:val="▪"/>
      <w:lvlJc w:val="left"/>
      <w:pPr>
        <w:ind w:left="6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8" w15:restartNumberingAfterBreak="0">
    <w:nsid w:val="3CB773EE"/>
    <w:multiLevelType w:val="multilevel"/>
    <w:tmpl w:val="6C00D8FA"/>
    <w:lvl w:ilvl="0">
      <w:start w:val="4"/>
      <w:numFmt w:val="decimal"/>
      <w:lvlText w:val="%1."/>
      <w:lvlJc w:val="left"/>
      <w:pPr>
        <w:ind w:left="7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7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bullet"/>
      <w:lvlText w:val="•"/>
      <w:lvlJc w:val="left"/>
      <w:pPr>
        <w:ind w:left="17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bullet"/>
      <w:lvlText w:val="o"/>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start w:val="1"/>
      <w:numFmt w:val="bullet"/>
      <w:lvlText w:val="▪"/>
      <w:lvlJc w:val="left"/>
      <w:pPr>
        <w:ind w:left="32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start w:val="1"/>
      <w:numFmt w:val="bullet"/>
      <w:lvlText w:val="•"/>
      <w:lvlJc w:val="left"/>
      <w:pPr>
        <w:ind w:left="395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bullet"/>
      <w:lvlText w:val="o"/>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start w:val="1"/>
      <w:numFmt w:val="bullet"/>
      <w:lvlText w:val="▪"/>
      <w:lvlJc w:val="left"/>
      <w:pPr>
        <w:ind w:left="53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9" w15:restartNumberingAfterBreak="0">
    <w:nsid w:val="5A8D26C5"/>
    <w:multiLevelType w:val="multilevel"/>
    <w:tmpl w:val="0EAE6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6818D3"/>
    <w:multiLevelType w:val="multilevel"/>
    <w:tmpl w:val="3612D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88319D"/>
    <w:multiLevelType w:val="multilevel"/>
    <w:tmpl w:val="27E0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297D82"/>
    <w:multiLevelType w:val="multilevel"/>
    <w:tmpl w:val="71565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BE740C"/>
    <w:multiLevelType w:val="multilevel"/>
    <w:tmpl w:val="76B2F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CE1ED6"/>
    <w:multiLevelType w:val="multilevel"/>
    <w:tmpl w:val="49526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4C7BA8"/>
    <w:multiLevelType w:val="multilevel"/>
    <w:tmpl w:val="42C02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3650852">
    <w:abstractNumId w:val="6"/>
  </w:num>
  <w:num w:numId="2" w16cid:durableId="267740132">
    <w:abstractNumId w:val="5"/>
  </w:num>
  <w:num w:numId="3" w16cid:durableId="1754014518">
    <w:abstractNumId w:val="7"/>
  </w:num>
  <w:num w:numId="4" w16cid:durableId="1295910179">
    <w:abstractNumId w:val="8"/>
    <w:lvlOverride w:ilvl="0">
      <w:startOverride w:val="4"/>
    </w:lvlOverride>
    <w:lvlOverride w:ilvl="1">
      <w:startOverride w:val="1"/>
    </w:lvlOverride>
    <w:lvlOverride w:ilvl="2"/>
    <w:lvlOverride w:ilvl="3"/>
    <w:lvlOverride w:ilvl="4"/>
    <w:lvlOverride w:ilvl="5"/>
    <w:lvlOverride w:ilvl="6"/>
    <w:lvlOverride w:ilvl="7"/>
    <w:lvlOverride w:ilvl="8"/>
  </w:num>
  <w:num w:numId="5" w16cid:durableId="208229545">
    <w:abstractNumId w:val="1"/>
  </w:num>
  <w:num w:numId="6" w16cid:durableId="1452630425">
    <w:abstractNumId w:val="3"/>
  </w:num>
  <w:num w:numId="7" w16cid:durableId="765080760">
    <w:abstractNumId w:val="12"/>
  </w:num>
  <w:num w:numId="8" w16cid:durableId="941842909">
    <w:abstractNumId w:val="4"/>
  </w:num>
  <w:num w:numId="9" w16cid:durableId="310644483">
    <w:abstractNumId w:val="2"/>
  </w:num>
  <w:num w:numId="10" w16cid:durableId="739443609">
    <w:abstractNumId w:val="0"/>
  </w:num>
  <w:num w:numId="11" w16cid:durableId="1103767346">
    <w:abstractNumId w:val="15"/>
  </w:num>
  <w:num w:numId="12" w16cid:durableId="1268583687">
    <w:abstractNumId w:val="13"/>
  </w:num>
  <w:num w:numId="13" w16cid:durableId="637686554">
    <w:abstractNumId w:val="14"/>
  </w:num>
  <w:num w:numId="14" w16cid:durableId="1062606254">
    <w:abstractNumId w:val="10"/>
  </w:num>
  <w:num w:numId="15" w16cid:durableId="142435987">
    <w:abstractNumId w:val="11"/>
  </w:num>
  <w:num w:numId="16" w16cid:durableId="9862769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zNDc1NjAxN7IwMzRT0lEKTi0uzszPAykwqQUAcJL/0SwAAAA="/>
  </w:docVars>
  <w:rsids>
    <w:rsidRoot w:val="001C397D"/>
    <w:rsid w:val="000C34B5"/>
    <w:rsid w:val="000F7CEE"/>
    <w:rsid w:val="001703BA"/>
    <w:rsid w:val="001C397D"/>
    <w:rsid w:val="0028322E"/>
    <w:rsid w:val="002C6A77"/>
    <w:rsid w:val="002D3F65"/>
    <w:rsid w:val="003C3C8B"/>
    <w:rsid w:val="00484603"/>
    <w:rsid w:val="00491356"/>
    <w:rsid w:val="00572580"/>
    <w:rsid w:val="00623A69"/>
    <w:rsid w:val="00A0278B"/>
    <w:rsid w:val="00AD68A4"/>
    <w:rsid w:val="00C10A73"/>
    <w:rsid w:val="00FC3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FC52B"/>
  <w15:chartTrackingRefBased/>
  <w15:docId w15:val="{02120164-A74F-4BDD-B904-141FCD8DA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97D"/>
    <w:pPr>
      <w:spacing w:after="14" w:line="249" w:lineRule="auto"/>
      <w:ind w:left="10" w:hanging="10"/>
    </w:pPr>
    <w:rPr>
      <w:rFonts w:ascii="Times New Roman" w:eastAsia="Times New Roman" w:hAnsi="Times New Roman" w:cs="Times New Roman"/>
      <w:color w:val="000000"/>
      <w:lang w:eastAsia="en-GB"/>
    </w:rPr>
  </w:style>
  <w:style w:type="paragraph" w:styleId="Heading1">
    <w:name w:val="heading 1"/>
    <w:basedOn w:val="Normal"/>
    <w:next w:val="Normal"/>
    <w:link w:val="Heading1Char"/>
    <w:uiPriority w:val="9"/>
    <w:qFormat/>
    <w:rsid w:val="001C397D"/>
    <w:pPr>
      <w:keepNext/>
      <w:keepLines/>
      <w:spacing w:before="360" w:after="80" w:line="278" w:lineRule="auto"/>
      <w:ind w:lef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1C397D"/>
    <w:pPr>
      <w:keepNext/>
      <w:keepLines/>
      <w:spacing w:before="160" w:after="80" w:line="278" w:lineRule="auto"/>
      <w:ind w:lef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unhideWhenUsed/>
    <w:qFormat/>
    <w:rsid w:val="001C397D"/>
    <w:pPr>
      <w:keepNext/>
      <w:keepLines/>
      <w:spacing w:before="160" w:after="80" w:line="278" w:lineRule="auto"/>
      <w:ind w:lef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1C397D"/>
    <w:pPr>
      <w:keepNext/>
      <w:keepLines/>
      <w:spacing w:before="80" w:after="40" w:line="278" w:lineRule="auto"/>
      <w:ind w:lef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1C397D"/>
    <w:pPr>
      <w:keepNext/>
      <w:keepLines/>
      <w:spacing w:before="80" w:after="40" w:line="278" w:lineRule="auto"/>
      <w:ind w:lef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1C397D"/>
    <w:pPr>
      <w:keepNext/>
      <w:keepLines/>
      <w:spacing w:before="40" w:after="0" w:line="278" w:lineRule="auto"/>
      <w:ind w:lef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1C397D"/>
    <w:pPr>
      <w:keepNext/>
      <w:keepLines/>
      <w:spacing w:before="40" w:after="0" w:line="278" w:lineRule="auto"/>
      <w:ind w:lef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1C397D"/>
    <w:pPr>
      <w:keepNext/>
      <w:keepLines/>
      <w:spacing w:after="0" w:line="278" w:lineRule="auto"/>
      <w:ind w:lef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1C397D"/>
    <w:pPr>
      <w:keepNext/>
      <w:keepLines/>
      <w:spacing w:after="0" w:line="278" w:lineRule="auto"/>
      <w:ind w:lef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9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39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C39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3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3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3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3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3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397D"/>
    <w:rPr>
      <w:rFonts w:eastAsiaTheme="majorEastAsia" w:cstheme="majorBidi"/>
      <w:color w:val="272727" w:themeColor="text1" w:themeTint="D8"/>
    </w:rPr>
  </w:style>
  <w:style w:type="paragraph" w:styleId="Title">
    <w:name w:val="Title"/>
    <w:basedOn w:val="Normal"/>
    <w:next w:val="Normal"/>
    <w:link w:val="TitleChar"/>
    <w:uiPriority w:val="10"/>
    <w:qFormat/>
    <w:rsid w:val="001C397D"/>
    <w:pPr>
      <w:spacing w:after="80" w:line="240" w:lineRule="auto"/>
      <w:ind w:lef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1C3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397D"/>
    <w:pPr>
      <w:numPr>
        <w:ilvl w:val="1"/>
      </w:numPr>
      <w:spacing w:after="160" w:line="278" w:lineRule="auto"/>
      <w:ind w:left="1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1C3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397D"/>
    <w:pPr>
      <w:spacing w:before="160" w:after="160" w:line="278" w:lineRule="auto"/>
      <w:ind w:lef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1C397D"/>
    <w:rPr>
      <w:i/>
      <w:iCs/>
      <w:color w:val="404040" w:themeColor="text1" w:themeTint="BF"/>
    </w:rPr>
  </w:style>
  <w:style w:type="paragraph" w:styleId="ListParagraph">
    <w:name w:val="List Paragraph"/>
    <w:basedOn w:val="Normal"/>
    <w:uiPriority w:val="34"/>
    <w:qFormat/>
    <w:rsid w:val="001C397D"/>
    <w:pPr>
      <w:spacing w:after="160" w:line="278" w:lineRule="auto"/>
      <w:ind w:left="72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1C397D"/>
    <w:rPr>
      <w:i/>
      <w:iCs/>
      <w:color w:val="0F4761" w:themeColor="accent1" w:themeShade="BF"/>
    </w:rPr>
  </w:style>
  <w:style w:type="paragraph" w:styleId="IntenseQuote">
    <w:name w:val="Intense Quote"/>
    <w:basedOn w:val="Normal"/>
    <w:next w:val="Normal"/>
    <w:link w:val="IntenseQuoteChar"/>
    <w:uiPriority w:val="30"/>
    <w:qFormat/>
    <w:rsid w:val="001C397D"/>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1C397D"/>
    <w:rPr>
      <w:i/>
      <w:iCs/>
      <w:color w:val="0F4761" w:themeColor="accent1" w:themeShade="BF"/>
    </w:rPr>
  </w:style>
  <w:style w:type="character" w:styleId="IntenseReference">
    <w:name w:val="Intense Reference"/>
    <w:basedOn w:val="DefaultParagraphFont"/>
    <w:uiPriority w:val="32"/>
    <w:qFormat/>
    <w:rsid w:val="001C397D"/>
    <w:rPr>
      <w:b/>
      <w:bCs/>
      <w:smallCaps/>
      <w:color w:val="0F4761" w:themeColor="accent1" w:themeShade="BF"/>
      <w:spacing w:val="5"/>
    </w:rPr>
  </w:style>
  <w:style w:type="table" w:customStyle="1" w:styleId="TableGrid">
    <w:name w:val="TableGrid"/>
    <w:rsid w:val="001C397D"/>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3C3C8B"/>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D3F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0646134">
      <w:bodyDiv w:val="1"/>
      <w:marLeft w:val="0"/>
      <w:marRight w:val="0"/>
      <w:marTop w:val="0"/>
      <w:marBottom w:val="0"/>
      <w:divBdr>
        <w:top w:val="none" w:sz="0" w:space="0" w:color="auto"/>
        <w:left w:val="none" w:sz="0" w:space="0" w:color="auto"/>
        <w:bottom w:val="none" w:sz="0" w:space="0" w:color="auto"/>
        <w:right w:val="none" w:sz="0" w:space="0" w:color="auto"/>
      </w:divBdr>
    </w:div>
    <w:div w:id="1028677061">
      <w:bodyDiv w:val="1"/>
      <w:marLeft w:val="0"/>
      <w:marRight w:val="0"/>
      <w:marTop w:val="0"/>
      <w:marBottom w:val="0"/>
      <w:divBdr>
        <w:top w:val="none" w:sz="0" w:space="0" w:color="auto"/>
        <w:left w:val="none" w:sz="0" w:space="0" w:color="auto"/>
        <w:bottom w:val="none" w:sz="0" w:space="0" w:color="auto"/>
        <w:right w:val="none" w:sz="0" w:space="0" w:color="auto"/>
      </w:divBdr>
    </w:div>
    <w:div w:id="1236626852">
      <w:bodyDiv w:val="1"/>
      <w:marLeft w:val="0"/>
      <w:marRight w:val="0"/>
      <w:marTop w:val="0"/>
      <w:marBottom w:val="0"/>
      <w:divBdr>
        <w:top w:val="none" w:sz="0" w:space="0" w:color="auto"/>
        <w:left w:val="none" w:sz="0" w:space="0" w:color="auto"/>
        <w:bottom w:val="none" w:sz="0" w:space="0" w:color="auto"/>
        <w:right w:val="none" w:sz="0" w:space="0" w:color="auto"/>
      </w:divBdr>
    </w:div>
    <w:div w:id="1413355737">
      <w:bodyDiv w:val="1"/>
      <w:marLeft w:val="0"/>
      <w:marRight w:val="0"/>
      <w:marTop w:val="0"/>
      <w:marBottom w:val="0"/>
      <w:divBdr>
        <w:top w:val="none" w:sz="0" w:space="0" w:color="auto"/>
        <w:left w:val="none" w:sz="0" w:space="0" w:color="auto"/>
        <w:bottom w:val="none" w:sz="0" w:space="0" w:color="auto"/>
        <w:right w:val="none" w:sz="0" w:space="0" w:color="auto"/>
      </w:divBdr>
    </w:div>
    <w:div w:id="1670329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1238</Words>
  <Characters>7062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dc:creator>
  <cp:keywords/>
  <dc:description/>
  <cp:lastModifiedBy>Ann Cook</cp:lastModifiedBy>
  <cp:revision>2</cp:revision>
  <dcterms:created xsi:type="dcterms:W3CDTF">2025-02-28T09:40:00Z</dcterms:created>
  <dcterms:modified xsi:type="dcterms:W3CDTF">2025-02-28T09:40:00Z</dcterms:modified>
</cp:coreProperties>
</file>